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0"/>
        <w:gridCol w:w="1671"/>
        <w:gridCol w:w="4411"/>
      </w:tblGrid>
      <w:tr w:rsidR="00AE3197" w:rsidRPr="00EB5D03" w:rsidTr="00D6668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2"/>
                <w:szCs w:val="20"/>
              </w:rPr>
              <w:t>FICHA DE INDICADOR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Indicador: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Porcentaje de satisfacción de los usuarios respecto a los servicios electrónicos de las dependencias y entidades de la APE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Objetivo transversal: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Objetivo 5. Mejorar la atención del ciudadano a través del gobierno electrónico y la simplificación de trámites y servicios.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Descripción general: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Establece el nivel de satisfacción de los usuarios respecto de los servicios de las dependencias y entidades.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Observaciones: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Nivel de satisfacción de los usuarios de los servicios de las dependencias y entidades.</w:t>
            </w:r>
          </w:p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La línea base se construirá con la información del 2016.</w:t>
            </w:r>
          </w:p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Calificación de satisfacción: del 1 al 5, donde el 5 es el nivel máximo de satisfacción</w:t>
            </w:r>
          </w:p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PS</w:t>
            </w:r>
            <w:proofErr w:type="gramStart"/>
            <w:r w:rsidRPr="00EB5D03">
              <w:rPr>
                <w:rStyle w:val="FontStyle139"/>
                <w:szCs w:val="20"/>
              </w:rPr>
              <w:t>=(</w:t>
            </w:r>
            <w:proofErr w:type="gramEnd"/>
            <w:r w:rsidRPr="00EB5D03">
              <w:rPr>
                <w:rStyle w:val="FontStyle139"/>
                <w:szCs w:val="20"/>
              </w:rPr>
              <w:t>No. Usuarios satisfechos que califican con nota 4 y 5/ Total de usuarios encuestados )*100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Frecuencia de medición: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Anual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Fuente: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Registros de información de la SAIG</w:t>
            </w:r>
          </w:p>
        </w:tc>
      </w:tr>
      <w:tr w:rsidR="00AE3197" w:rsidRPr="00EB5D03" w:rsidTr="00D66688">
        <w:tc>
          <w:tcPr>
            <w:tcW w:w="1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3"/>
              </w:rPr>
            </w:pPr>
            <w:r w:rsidRPr="00EB5D03">
              <w:rPr>
                <w:rStyle w:val="FontStyle133"/>
              </w:rPr>
              <w:t>Referencias adicionales:</w:t>
            </w:r>
          </w:p>
        </w:tc>
        <w:tc>
          <w:tcPr>
            <w:tcW w:w="3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F6BC4" w:rsidP="00AF6BC4">
            <w:pPr>
              <w:pStyle w:val="Estrategias"/>
              <w:rPr>
                <w:rStyle w:val="FontStyle139"/>
                <w:szCs w:val="20"/>
              </w:rPr>
            </w:pPr>
            <w:r>
              <w:rPr>
                <w:rStyle w:val="FontStyle139"/>
                <w:szCs w:val="20"/>
              </w:rPr>
              <w:t>N/A</w:t>
            </w:r>
          </w:p>
        </w:tc>
      </w:tr>
      <w:tr w:rsidR="00AE3197" w:rsidRPr="00EB5D03" w:rsidTr="00D66688"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F6BC4" w:rsidP="00D66688">
            <w:pPr>
              <w:pStyle w:val="Estrategias"/>
              <w:rPr>
                <w:rStyle w:val="FontStyle133"/>
              </w:rPr>
            </w:pPr>
            <w:r>
              <w:rPr>
                <w:rStyle w:val="FontStyle133"/>
              </w:rPr>
              <w:t>Línea base   2017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F6BC4" w:rsidP="00D66688">
            <w:pPr>
              <w:pStyle w:val="Estrategias"/>
              <w:jc w:val="center"/>
              <w:rPr>
                <w:rStyle w:val="FontStyle133"/>
              </w:rPr>
            </w:pPr>
            <w:r>
              <w:rPr>
                <w:rStyle w:val="FontStyle133"/>
              </w:rPr>
              <w:t xml:space="preserve">Meta </w:t>
            </w:r>
          </w:p>
        </w:tc>
      </w:tr>
      <w:tr w:rsidR="00AE3197" w:rsidRPr="00EB5D03" w:rsidTr="00D66688">
        <w:trPr>
          <w:trHeight w:val="85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N.D. La línea base se construirá con la</w:t>
            </w:r>
            <w:r w:rsidR="00AF6BC4">
              <w:rPr>
                <w:rStyle w:val="FontStyle139"/>
                <w:szCs w:val="20"/>
              </w:rPr>
              <w:t xml:space="preserve"> información de la en</w:t>
            </w:r>
            <w:bookmarkStart w:id="0" w:name="_GoBack"/>
            <w:bookmarkEnd w:id="0"/>
            <w:r w:rsidR="00AF6BC4">
              <w:rPr>
                <w:rStyle w:val="FontStyle139"/>
                <w:szCs w:val="20"/>
              </w:rPr>
              <w:t>cuesta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97" w:rsidRPr="00EB5D03" w:rsidRDefault="00AE3197" w:rsidP="00D66688">
            <w:pPr>
              <w:pStyle w:val="Estrategias"/>
              <w:jc w:val="center"/>
              <w:rPr>
                <w:rStyle w:val="FontStyle139"/>
                <w:szCs w:val="20"/>
              </w:rPr>
            </w:pPr>
            <w:r w:rsidRPr="00EB5D03">
              <w:rPr>
                <w:rStyle w:val="FontStyle139"/>
                <w:szCs w:val="20"/>
              </w:rPr>
              <w:t>0</w:t>
            </w:r>
          </w:p>
        </w:tc>
      </w:tr>
    </w:tbl>
    <w:p w:rsidR="003F50F0" w:rsidRDefault="003F50F0"/>
    <w:sectPr w:rsidR="003F50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7"/>
    <w:rsid w:val="00013B51"/>
    <w:rsid w:val="000163CA"/>
    <w:rsid w:val="00023D52"/>
    <w:rsid w:val="00050155"/>
    <w:rsid w:val="000533C8"/>
    <w:rsid w:val="00060134"/>
    <w:rsid w:val="0006450F"/>
    <w:rsid w:val="00067361"/>
    <w:rsid w:val="00074B17"/>
    <w:rsid w:val="00082E5A"/>
    <w:rsid w:val="00083646"/>
    <w:rsid w:val="000836D8"/>
    <w:rsid w:val="00085B74"/>
    <w:rsid w:val="000906ED"/>
    <w:rsid w:val="000917D1"/>
    <w:rsid w:val="00095879"/>
    <w:rsid w:val="000A4526"/>
    <w:rsid w:val="000A4A55"/>
    <w:rsid w:val="000B43B9"/>
    <w:rsid w:val="000C0CCC"/>
    <w:rsid w:val="000C20AF"/>
    <w:rsid w:val="000C3A42"/>
    <w:rsid w:val="000C50C1"/>
    <w:rsid w:val="000D39B6"/>
    <w:rsid w:val="000D6394"/>
    <w:rsid w:val="000E2A62"/>
    <w:rsid w:val="000E3BE1"/>
    <w:rsid w:val="000F2099"/>
    <w:rsid w:val="000F3681"/>
    <w:rsid w:val="000F52DF"/>
    <w:rsid w:val="00114FA7"/>
    <w:rsid w:val="0011506C"/>
    <w:rsid w:val="001230FE"/>
    <w:rsid w:val="0013485A"/>
    <w:rsid w:val="001353AB"/>
    <w:rsid w:val="001374A3"/>
    <w:rsid w:val="00151852"/>
    <w:rsid w:val="00161B02"/>
    <w:rsid w:val="00162B80"/>
    <w:rsid w:val="00164C50"/>
    <w:rsid w:val="00175D40"/>
    <w:rsid w:val="00183286"/>
    <w:rsid w:val="00191729"/>
    <w:rsid w:val="00192036"/>
    <w:rsid w:val="00193AC8"/>
    <w:rsid w:val="001A01B7"/>
    <w:rsid w:val="001A3803"/>
    <w:rsid w:val="001A64B6"/>
    <w:rsid w:val="001B167A"/>
    <w:rsid w:val="001C4CD7"/>
    <w:rsid w:val="001D7F64"/>
    <w:rsid w:val="001E4F5C"/>
    <w:rsid w:val="001F551D"/>
    <w:rsid w:val="001F785E"/>
    <w:rsid w:val="002026DE"/>
    <w:rsid w:val="0020407F"/>
    <w:rsid w:val="00205F30"/>
    <w:rsid w:val="00205FEE"/>
    <w:rsid w:val="002076B9"/>
    <w:rsid w:val="002178B9"/>
    <w:rsid w:val="00230E2F"/>
    <w:rsid w:val="00236349"/>
    <w:rsid w:val="00242A89"/>
    <w:rsid w:val="00263667"/>
    <w:rsid w:val="00263D65"/>
    <w:rsid w:val="002809AE"/>
    <w:rsid w:val="00281243"/>
    <w:rsid w:val="002824AC"/>
    <w:rsid w:val="00286ADE"/>
    <w:rsid w:val="002876DB"/>
    <w:rsid w:val="0029178A"/>
    <w:rsid w:val="00291B5C"/>
    <w:rsid w:val="00294272"/>
    <w:rsid w:val="00294C45"/>
    <w:rsid w:val="002A17D2"/>
    <w:rsid w:val="002A69AD"/>
    <w:rsid w:val="002A71E5"/>
    <w:rsid w:val="002A7932"/>
    <w:rsid w:val="002B62CB"/>
    <w:rsid w:val="002D05B3"/>
    <w:rsid w:val="002E0DC9"/>
    <w:rsid w:val="002E1797"/>
    <w:rsid w:val="0030273D"/>
    <w:rsid w:val="00303F9C"/>
    <w:rsid w:val="0030460C"/>
    <w:rsid w:val="00313929"/>
    <w:rsid w:val="003164D1"/>
    <w:rsid w:val="00316F13"/>
    <w:rsid w:val="00321AA8"/>
    <w:rsid w:val="003444FF"/>
    <w:rsid w:val="003455C7"/>
    <w:rsid w:val="00347BB9"/>
    <w:rsid w:val="003621FD"/>
    <w:rsid w:val="003638B6"/>
    <w:rsid w:val="003831EC"/>
    <w:rsid w:val="00392685"/>
    <w:rsid w:val="003A0262"/>
    <w:rsid w:val="003A25DD"/>
    <w:rsid w:val="003A538D"/>
    <w:rsid w:val="003B09FB"/>
    <w:rsid w:val="003C0B2C"/>
    <w:rsid w:val="003C2988"/>
    <w:rsid w:val="003C6BF4"/>
    <w:rsid w:val="003D1765"/>
    <w:rsid w:val="003D2E82"/>
    <w:rsid w:val="003E7F37"/>
    <w:rsid w:val="003F1AB5"/>
    <w:rsid w:val="003F2F89"/>
    <w:rsid w:val="003F50F0"/>
    <w:rsid w:val="003F5AAF"/>
    <w:rsid w:val="003F63FB"/>
    <w:rsid w:val="003F65D1"/>
    <w:rsid w:val="00406184"/>
    <w:rsid w:val="00406439"/>
    <w:rsid w:val="004107E3"/>
    <w:rsid w:val="004226AF"/>
    <w:rsid w:val="0042523B"/>
    <w:rsid w:val="004320A4"/>
    <w:rsid w:val="00432829"/>
    <w:rsid w:val="00440A4D"/>
    <w:rsid w:val="00440FD0"/>
    <w:rsid w:val="00450056"/>
    <w:rsid w:val="00451896"/>
    <w:rsid w:val="00466D2A"/>
    <w:rsid w:val="00467D24"/>
    <w:rsid w:val="0047500F"/>
    <w:rsid w:val="00476F57"/>
    <w:rsid w:val="00493D9F"/>
    <w:rsid w:val="00494DB8"/>
    <w:rsid w:val="00494DBD"/>
    <w:rsid w:val="004B169F"/>
    <w:rsid w:val="004C492F"/>
    <w:rsid w:val="004C6D00"/>
    <w:rsid w:val="004C74AE"/>
    <w:rsid w:val="004D03D9"/>
    <w:rsid w:val="004E233A"/>
    <w:rsid w:val="004F2902"/>
    <w:rsid w:val="004F3FCB"/>
    <w:rsid w:val="004F6AFB"/>
    <w:rsid w:val="004F7608"/>
    <w:rsid w:val="00505676"/>
    <w:rsid w:val="00515892"/>
    <w:rsid w:val="00517102"/>
    <w:rsid w:val="00530986"/>
    <w:rsid w:val="00540007"/>
    <w:rsid w:val="00541F9B"/>
    <w:rsid w:val="0054264B"/>
    <w:rsid w:val="0055313C"/>
    <w:rsid w:val="005545EE"/>
    <w:rsid w:val="005608CF"/>
    <w:rsid w:val="0056144C"/>
    <w:rsid w:val="0057051D"/>
    <w:rsid w:val="00574FD5"/>
    <w:rsid w:val="00575BCA"/>
    <w:rsid w:val="00577410"/>
    <w:rsid w:val="00582EAE"/>
    <w:rsid w:val="005931E8"/>
    <w:rsid w:val="0059396A"/>
    <w:rsid w:val="005951DB"/>
    <w:rsid w:val="005970A0"/>
    <w:rsid w:val="005B7EDC"/>
    <w:rsid w:val="005D1EE2"/>
    <w:rsid w:val="005D211B"/>
    <w:rsid w:val="005D477B"/>
    <w:rsid w:val="005D6EEC"/>
    <w:rsid w:val="005E689A"/>
    <w:rsid w:val="00600DE0"/>
    <w:rsid w:val="00601480"/>
    <w:rsid w:val="0060559A"/>
    <w:rsid w:val="00606E50"/>
    <w:rsid w:val="00623260"/>
    <w:rsid w:val="00624F3D"/>
    <w:rsid w:val="00633B99"/>
    <w:rsid w:val="00642A8A"/>
    <w:rsid w:val="00645018"/>
    <w:rsid w:val="00657DE6"/>
    <w:rsid w:val="00663507"/>
    <w:rsid w:val="00665766"/>
    <w:rsid w:val="0066642A"/>
    <w:rsid w:val="00670E08"/>
    <w:rsid w:val="0068334A"/>
    <w:rsid w:val="00683793"/>
    <w:rsid w:val="006927B9"/>
    <w:rsid w:val="00693315"/>
    <w:rsid w:val="006A061E"/>
    <w:rsid w:val="006A3174"/>
    <w:rsid w:val="006A711E"/>
    <w:rsid w:val="006B2E59"/>
    <w:rsid w:val="006B4068"/>
    <w:rsid w:val="006C22DA"/>
    <w:rsid w:val="006C3055"/>
    <w:rsid w:val="006E487E"/>
    <w:rsid w:val="006F36FA"/>
    <w:rsid w:val="006F6321"/>
    <w:rsid w:val="006F7643"/>
    <w:rsid w:val="007005F4"/>
    <w:rsid w:val="0072009B"/>
    <w:rsid w:val="00723B5B"/>
    <w:rsid w:val="00723EC1"/>
    <w:rsid w:val="0073331E"/>
    <w:rsid w:val="00733DB1"/>
    <w:rsid w:val="007367D6"/>
    <w:rsid w:val="0074147C"/>
    <w:rsid w:val="007466D6"/>
    <w:rsid w:val="0076368F"/>
    <w:rsid w:val="0077408C"/>
    <w:rsid w:val="0078336A"/>
    <w:rsid w:val="00784F12"/>
    <w:rsid w:val="007A05DD"/>
    <w:rsid w:val="007A50FA"/>
    <w:rsid w:val="007B2833"/>
    <w:rsid w:val="007B59C7"/>
    <w:rsid w:val="007C1AD3"/>
    <w:rsid w:val="007C269D"/>
    <w:rsid w:val="007D17CE"/>
    <w:rsid w:val="007D603C"/>
    <w:rsid w:val="007E0C03"/>
    <w:rsid w:val="007E129B"/>
    <w:rsid w:val="007E1F4E"/>
    <w:rsid w:val="00801211"/>
    <w:rsid w:val="008014F4"/>
    <w:rsid w:val="008056A9"/>
    <w:rsid w:val="00807E7B"/>
    <w:rsid w:val="008114D7"/>
    <w:rsid w:val="008116BE"/>
    <w:rsid w:val="00815E8D"/>
    <w:rsid w:val="0082749D"/>
    <w:rsid w:val="00830EA1"/>
    <w:rsid w:val="00833CE0"/>
    <w:rsid w:val="008419AC"/>
    <w:rsid w:val="00843A7E"/>
    <w:rsid w:val="00863B14"/>
    <w:rsid w:val="008802C9"/>
    <w:rsid w:val="008809A7"/>
    <w:rsid w:val="0088465E"/>
    <w:rsid w:val="00887B39"/>
    <w:rsid w:val="00890222"/>
    <w:rsid w:val="0089239C"/>
    <w:rsid w:val="008B1608"/>
    <w:rsid w:val="008B2962"/>
    <w:rsid w:val="008B56A9"/>
    <w:rsid w:val="008B6131"/>
    <w:rsid w:val="008C099B"/>
    <w:rsid w:val="008C11EB"/>
    <w:rsid w:val="008D0933"/>
    <w:rsid w:val="008E2CC1"/>
    <w:rsid w:val="008E3BB5"/>
    <w:rsid w:val="008E60D8"/>
    <w:rsid w:val="008F5D15"/>
    <w:rsid w:val="009013E5"/>
    <w:rsid w:val="00903BEC"/>
    <w:rsid w:val="00915E64"/>
    <w:rsid w:val="00921836"/>
    <w:rsid w:val="00922E7C"/>
    <w:rsid w:val="009244F6"/>
    <w:rsid w:val="009332D0"/>
    <w:rsid w:val="0093413D"/>
    <w:rsid w:val="009413E4"/>
    <w:rsid w:val="00946258"/>
    <w:rsid w:val="0095042F"/>
    <w:rsid w:val="0095434F"/>
    <w:rsid w:val="009707A8"/>
    <w:rsid w:val="00990D42"/>
    <w:rsid w:val="00992E99"/>
    <w:rsid w:val="009B24BD"/>
    <w:rsid w:val="009C517A"/>
    <w:rsid w:val="009C6F19"/>
    <w:rsid w:val="009F4846"/>
    <w:rsid w:val="00A027D1"/>
    <w:rsid w:val="00A03183"/>
    <w:rsid w:val="00A056B0"/>
    <w:rsid w:val="00A120EC"/>
    <w:rsid w:val="00A1454C"/>
    <w:rsid w:val="00A1537A"/>
    <w:rsid w:val="00A17761"/>
    <w:rsid w:val="00A17897"/>
    <w:rsid w:val="00A42FE7"/>
    <w:rsid w:val="00A470BD"/>
    <w:rsid w:val="00A51AF9"/>
    <w:rsid w:val="00A55F59"/>
    <w:rsid w:val="00A57786"/>
    <w:rsid w:val="00A64133"/>
    <w:rsid w:val="00A66FF3"/>
    <w:rsid w:val="00A82C51"/>
    <w:rsid w:val="00A93C52"/>
    <w:rsid w:val="00AB0A6E"/>
    <w:rsid w:val="00AB49FE"/>
    <w:rsid w:val="00AD3620"/>
    <w:rsid w:val="00AD48B7"/>
    <w:rsid w:val="00AE3197"/>
    <w:rsid w:val="00AF1986"/>
    <w:rsid w:val="00AF2204"/>
    <w:rsid w:val="00AF2FAD"/>
    <w:rsid w:val="00AF6BC4"/>
    <w:rsid w:val="00B01A59"/>
    <w:rsid w:val="00B02AC9"/>
    <w:rsid w:val="00B039A5"/>
    <w:rsid w:val="00B16175"/>
    <w:rsid w:val="00B17F69"/>
    <w:rsid w:val="00B337A9"/>
    <w:rsid w:val="00B361F3"/>
    <w:rsid w:val="00B40477"/>
    <w:rsid w:val="00B41FC8"/>
    <w:rsid w:val="00B424D5"/>
    <w:rsid w:val="00B4339A"/>
    <w:rsid w:val="00B477A1"/>
    <w:rsid w:val="00B62FC6"/>
    <w:rsid w:val="00B81178"/>
    <w:rsid w:val="00B90EA3"/>
    <w:rsid w:val="00B973A5"/>
    <w:rsid w:val="00BA00FD"/>
    <w:rsid w:val="00BB33DB"/>
    <w:rsid w:val="00BC4B86"/>
    <w:rsid w:val="00BD1633"/>
    <w:rsid w:val="00BD2DB3"/>
    <w:rsid w:val="00BE1D64"/>
    <w:rsid w:val="00BE4563"/>
    <w:rsid w:val="00BE57BC"/>
    <w:rsid w:val="00BF1C69"/>
    <w:rsid w:val="00BF1CA8"/>
    <w:rsid w:val="00BF1F51"/>
    <w:rsid w:val="00BF4C23"/>
    <w:rsid w:val="00C01DCB"/>
    <w:rsid w:val="00C1332E"/>
    <w:rsid w:val="00C14B3D"/>
    <w:rsid w:val="00C15ACD"/>
    <w:rsid w:val="00C52532"/>
    <w:rsid w:val="00C53030"/>
    <w:rsid w:val="00C604BC"/>
    <w:rsid w:val="00C71A14"/>
    <w:rsid w:val="00C74029"/>
    <w:rsid w:val="00C748EC"/>
    <w:rsid w:val="00C762AF"/>
    <w:rsid w:val="00C8207C"/>
    <w:rsid w:val="00C82573"/>
    <w:rsid w:val="00C8363F"/>
    <w:rsid w:val="00C83BA6"/>
    <w:rsid w:val="00C8414F"/>
    <w:rsid w:val="00CA2895"/>
    <w:rsid w:val="00CA62F8"/>
    <w:rsid w:val="00CB3E36"/>
    <w:rsid w:val="00CC259A"/>
    <w:rsid w:val="00CC4554"/>
    <w:rsid w:val="00CC629A"/>
    <w:rsid w:val="00CC6AA9"/>
    <w:rsid w:val="00CC7160"/>
    <w:rsid w:val="00CE1B0C"/>
    <w:rsid w:val="00CF1B7D"/>
    <w:rsid w:val="00D004D3"/>
    <w:rsid w:val="00D0348E"/>
    <w:rsid w:val="00D05162"/>
    <w:rsid w:val="00D07FC1"/>
    <w:rsid w:val="00D15A33"/>
    <w:rsid w:val="00D203CB"/>
    <w:rsid w:val="00D22FA3"/>
    <w:rsid w:val="00D3101B"/>
    <w:rsid w:val="00D3242B"/>
    <w:rsid w:val="00D3321E"/>
    <w:rsid w:val="00D335EF"/>
    <w:rsid w:val="00D3723A"/>
    <w:rsid w:val="00D425D9"/>
    <w:rsid w:val="00D60079"/>
    <w:rsid w:val="00D64731"/>
    <w:rsid w:val="00D66A7B"/>
    <w:rsid w:val="00D6706F"/>
    <w:rsid w:val="00D85097"/>
    <w:rsid w:val="00D9465A"/>
    <w:rsid w:val="00DA60C6"/>
    <w:rsid w:val="00DB6F36"/>
    <w:rsid w:val="00DC589E"/>
    <w:rsid w:val="00E0346C"/>
    <w:rsid w:val="00E03A6D"/>
    <w:rsid w:val="00E063A8"/>
    <w:rsid w:val="00E117E4"/>
    <w:rsid w:val="00E132E4"/>
    <w:rsid w:val="00E16334"/>
    <w:rsid w:val="00E17038"/>
    <w:rsid w:val="00E326C4"/>
    <w:rsid w:val="00E33C82"/>
    <w:rsid w:val="00E346C8"/>
    <w:rsid w:val="00E3737F"/>
    <w:rsid w:val="00E37DD2"/>
    <w:rsid w:val="00E41F26"/>
    <w:rsid w:val="00E5012A"/>
    <w:rsid w:val="00E5053B"/>
    <w:rsid w:val="00E51402"/>
    <w:rsid w:val="00E67994"/>
    <w:rsid w:val="00E76552"/>
    <w:rsid w:val="00E806C0"/>
    <w:rsid w:val="00E849B7"/>
    <w:rsid w:val="00E91FD2"/>
    <w:rsid w:val="00EA3216"/>
    <w:rsid w:val="00EA7E71"/>
    <w:rsid w:val="00EC0E7C"/>
    <w:rsid w:val="00EC2469"/>
    <w:rsid w:val="00ED1924"/>
    <w:rsid w:val="00ED3532"/>
    <w:rsid w:val="00EE4092"/>
    <w:rsid w:val="00EF79D8"/>
    <w:rsid w:val="00F01F8E"/>
    <w:rsid w:val="00F021C0"/>
    <w:rsid w:val="00F078EA"/>
    <w:rsid w:val="00F1153F"/>
    <w:rsid w:val="00F12324"/>
    <w:rsid w:val="00F16EF1"/>
    <w:rsid w:val="00F2123C"/>
    <w:rsid w:val="00F36A3B"/>
    <w:rsid w:val="00F42AC9"/>
    <w:rsid w:val="00F42C54"/>
    <w:rsid w:val="00F5227E"/>
    <w:rsid w:val="00F535C3"/>
    <w:rsid w:val="00F539C7"/>
    <w:rsid w:val="00F70929"/>
    <w:rsid w:val="00F71B9E"/>
    <w:rsid w:val="00F71E41"/>
    <w:rsid w:val="00F8406A"/>
    <w:rsid w:val="00F93386"/>
    <w:rsid w:val="00FA1B73"/>
    <w:rsid w:val="00FB2C4A"/>
    <w:rsid w:val="00FB3D4C"/>
    <w:rsid w:val="00FB47CB"/>
    <w:rsid w:val="00FB4BF9"/>
    <w:rsid w:val="00FC18FC"/>
    <w:rsid w:val="00FE49FF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3A52-EAB6-464C-B73E-8EDBA11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97"/>
    <w:pPr>
      <w:spacing w:after="120" w:line="360" w:lineRule="auto"/>
      <w:jc w:val="both"/>
    </w:pPr>
    <w:rPr>
      <w:rFonts w:ascii="Arial" w:hAnsi="Arial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32">
    <w:name w:val="Font Style132"/>
    <w:basedOn w:val="Fuentedeprrafopredeter"/>
    <w:uiPriority w:val="99"/>
    <w:rsid w:val="00AE3197"/>
    <w:rPr>
      <w:rFonts w:ascii="Calibri" w:hAnsi="Calibri" w:cs="Calibri"/>
      <w:sz w:val="22"/>
      <w:szCs w:val="22"/>
    </w:rPr>
  </w:style>
  <w:style w:type="character" w:customStyle="1" w:styleId="FontStyle133">
    <w:name w:val="Font Style133"/>
    <w:basedOn w:val="Fuentedeprrafopredeter"/>
    <w:uiPriority w:val="99"/>
    <w:rsid w:val="00AE3197"/>
    <w:rPr>
      <w:rFonts w:ascii="Calibri" w:hAnsi="Calibri" w:cs="Calibri"/>
      <w:sz w:val="20"/>
      <w:szCs w:val="20"/>
    </w:rPr>
  </w:style>
  <w:style w:type="character" w:customStyle="1" w:styleId="FontStyle139">
    <w:name w:val="Font Style139"/>
    <w:basedOn w:val="Fuentedeprrafopredeter"/>
    <w:uiPriority w:val="99"/>
    <w:rsid w:val="00AE3197"/>
    <w:rPr>
      <w:rFonts w:ascii="Calibri" w:hAnsi="Calibri" w:cs="Calibri"/>
      <w:sz w:val="18"/>
      <w:szCs w:val="18"/>
    </w:rPr>
  </w:style>
  <w:style w:type="paragraph" w:customStyle="1" w:styleId="Estrategias">
    <w:name w:val="Estrategias"/>
    <w:basedOn w:val="Normal"/>
    <w:qFormat/>
    <w:rsid w:val="00AE3197"/>
    <w:pPr>
      <w:spacing w:after="0" w:line="240" w:lineRule="auto"/>
      <w:contextualSpacing/>
      <w:jc w:val="left"/>
    </w:pPr>
    <w:rPr>
      <w:rFonts w:eastAsia="Times New Roman" w:cs="Arial"/>
      <w:color w:val="000000"/>
      <w:sz w:val="20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2017-03-27T20:00:00Z</dcterms:created>
  <dcterms:modified xsi:type="dcterms:W3CDTF">2017-03-27T20:05:00Z</dcterms:modified>
</cp:coreProperties>
</file>