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C4" w:rsidRPr="00E332E7" w:rsidRDefault="00926FAD" w:rsidP="00922E7F">
      <w:pPr>
        <w:spacing w:after="0" w:line="240" w:lineRule="auto"/>
        <w:ind w:left="851"/>
        <w:jc w:val="center"/>
        <w:rPr>
          <w:rFonts w:ascii="Calibri" w:eastAsia="Times New Roman" w:hAnsi="Calibri" w:cs="Times New Roman"/>
          <w:b/>
          <w:bCs/>
          <w:color w:val="60497A"/>
          <w:sz w:val="28"/>
          <w:szCs w:val="28"/>
        </w:rPr>
      </w:pPr>
      <w:r w:rsidRPr="00E332E7">
        <w:rPr>
          <w:rFonts w:ascii="Calibri" w:eastAsia="Times New Roman" w:hAnsi="Calibri" w:cs="Times New Roman"/>
          <w:b/>
          <w:bCs/>
          <w:color w:val="60497A"/>
          <w:sz w:val="28"/>
          <w:szCs w:val="28"/>
        </w:rPr>
        <w:t xml:space="preserve">Tabla de aplicabilidad de las Obligaciones de transparencia </w:t>
      </w:r>
      <w:r w:rsidR="00B12FAC" w:rsidRPr="00E332E7">
        <w:rPr>
          <w:rFonts w:ascii="Calibri" w:eastAsia="Times New Roman" w:hAnsi="Calibri" w:cs="Times New Roman"/>
          <w:b/>
          <w:bCs/>
          <w:color w:val="60497A"/>
          <w:sz w:val="28"/>
          <w:szCs w:val="28"/>
        </w:rPr>
        <w:t>específicas del Poder Ejecutivo</w:t>
      </w:r>
      <w:r w:rsidR="0091347C" w:rsidRPr="00E332E7">
        <w:rPr>
          <w:rFonts w:ascii="Calibri" w:eastAsia="Times New Roman" w:hAnsi="Calibri" w:cs="Times New Roman"/>
          <w:b/>
          <w:bCs/>
          <w:color w:val="60497A"/>
          <w:sz w:val="28"/>
          <w:szCs w:val="28"/>
        </w:rPr>
        <w:t xml:space="preserve"> 201</w:t>
      </w:r>
      <w:r w:rsidR="008F61A2">
        <w:rPr>
          <w:rFonts w:ascii="Calibri" w:eastAsia="Times New Roman" w:hAnsi="Calibri" w:cs="Times New Roman"/>
          <w:b/>
          <w:bCs/>
          <w:color w:val="60497A"/>
          <w:sz w:val="28"/>
          <w:szCs w:val="28"/>
        </w:rPr>
        <w:t>7</w:t>
      </w:r>
      <w:r w:rsidR="001F538C">
        <w:rPr>
          <w:rFonts w:ascii="Calibri" w:eastAsia="Times New Roman" w:hAnsi="Calibri" w:cs="Times New Roman"/>
          <w:b/>
          <w:bCs/>
          <w:color w:val="60497A"/>
          <w:sz w:val="28"/>
          <w:szCs w:val="28"/>
        </w:rPr>
        <w:t xml:space="preserve"> de </w:t>
      </w:r>
      <w:r w:rsidR="00F307FE" w:rsidRPr="00E332E7">
        <w:rPr>
          <w:rFonts w:ascii="Calibri" w:eastAsia="Times New Roman" w:hAnsi="Calibri" w:cs="Times New Roman"/>
          <w:b/>
          <w:bCs/>
          <w:color w:val="60497A"/>
          <w:sz w:val="28"/>
          <w:szCs w:val="28"/>
        </w:rPr>
        <w:t xml:space="preserve">la </w:t>
      </w:r>
      <w:r w:rsidR="001F538C">
        <w:rPr>
          <w:rFonts w:ascii="Calibri" w:eastAsia="Times New Roman" w:hAnsi="Calibri" w:cs="Times New Roman"/>
          <w:b/>
          <w:bCs/>
          <w:color w:val="60497A"/>
          <w:sz w:val="28"/>
          <w:szCs w:val="28"/>
        </w:rPr>
        <w:t xml:space="preserve">Comisión </w:t>
      </w:r>
      <w:r w:rsidR="008F61A2">
        <w:rPr>
          <w:rFonts w:ascii="Calibri" w:eastAsia="Times New Roman" w:hAnsi="Calibri" w:cs="Times New Roman"/>
          <w:b/>
          <w:bCs/>
          <w:color w:val="60497A"/>
          <w:sz w:val="28"/>
          <w:szCs w:val="28"/>
        </w:rPr>
        <w:t>de Conciliación y</w:t>
      </w:r>
      <w:r w:rsidR="001F538C">
        <w:rPr>
          <w:rFonts w:ascii="Calibri" w:eastAsia="Times New Roman" w:hAnsi="Calibri" w:cs="Times New Roman"/>
          <w:b/>
          <w:bCs/>
          <w:color w:val="60497A"/>
          <w:sz w:val="28"/>
          <w:szCs w:val="28"/>
        </w:rPr>
        <w:t xml:space="preserve"> Arbitraje Médico del Estado de Campeche </w:t>
      </w:r>
      <w:r w:rsidR="006F03CB">
        <w:rPr>
          <w:rFonts w:ascii="Calibri" w:eastAsia="Times New Roman" w:hAnsi="Calibri" w:cs="Times New Roman"/>
          <w:b/>
          <w:bCs/>
          <w:color w:val="60497A"/>
          <w:sz w:val="28"/>
          <w:szCs w:val="28"/>
        </w:rPr>
        <w:t>(</w:t>
      </w:r>
      <w:r w:rsidR="008F61A2">
        <w:rPr>
          <w:rFonts w:ascii="Calibri" w:eastAsia="Times New Roman" w:hAnsi="Calibri" w:cs="Times New Roman"/>
          <w:b/>
          <w:bCs/>
          <w:color w:val="60497A"/>
          <w:sz w:val="28"/>
          <w:szCs w:val="28"/>
        </w:rPr>
        <w:t>C</w:t>
      </w:r>
      <w:r w:rsidR="006F03CB">
        <w:rPr>
          <w:rFonts w:ascii="Calibri" w:eastAsia="Times New Roman" w:hAnsi="Calibri" w:cs="Times New Roman"/>
          <w:b/>
          <w:bCs/>
          <w:color w:val="60497A"/>
          <w:sz w:val="28"/>
          <w:szCs w:val="28"/>
        </w:rPr>
        <w:t>CAMECAM)</w:t>
      </w:r>
    </w:p>
    <w:p w:rsidR="00554264" w:rsidRPr="00E332E7" w:rsidRDefault="00554264" w:rsidP="00667E9A">
      <w:pPr>
        <w:spacing w:after="0" w:line="240" w:lineRule="auto"/>
        <w:ind w:left="851"/>
        <w:jc w:val="both"/>
        <w:rPr>
          <w:i/>
        </w:rPr>
      </w:pPr>
    </w:p>
    <w:p w:rsidR="00667E9A" w:rsidRPr="00E332E7" w:rsidRDefault="00667E9A" w:rsidP="00667E9A">
      <w:pPr>
        <w:spacing w:after="0" w:line="240" w:lineRule="auto"/>
        <w:ind w:left="851"/>
        <w:jc w:val="both"/>
        <w:rPr>
          <w:rFonts w:ascii="Calibri" w:eastAsia="Times New Roman" w:hAnsi="Calibri" w:cs="Times New Roman"/>
          <w:b/>
          <w:bCs/>
          <w:color w:val="60497A"/>
        </w:rPr>
      </w:pPr>
      <w:r w:rsidRPr="00E332E7">
        <w:rPr>
          <w:rFonts w:ascii="Calibri" w:eastAsia="Times New Roman" w:hAnsi="Calibri" w:cs="Times New Roman"/>
          <w:b/>
          <w:bCs/>
          <w:i/>
          <w:color w:val="60497A"/>
          <w:sz w:val="24"/>
          <w:szCs w:val="24"/>
        </w:rPr>
        <w:t>Artículo 7</w:t>
      </w:r>
      <w:r w:rsidR="00EA440C">
        <w:rPr>
          <w:rFonts w:ascii="Calibri" w:eastAsia="Times New Roman" w:hAnsi="Calibri" w:cs="Times New Roman"/>
          <w:b/>
          <w:bCs/>
          <w:i/>
          <w:color w:val="60497A"/>
          <w:sz w:val="24"/>
          <w:szCs w:val="24"/>
        </w:rPr>
        <w:t>5</w:t>
      </w:r>
      <w:r w:rsidRPr="00E332E7">
        <w:rPr>
          <w:rFonts w:ascii="Calibri" w:eastAsia="Times New Roman" w:hAnsi="Calibri" w:cs="Times New Roman"/>
          <w:b/>
          <w:bCs/>
          <w:i/>
          <w:color w:val="60497A"/>
          <w:sz w:val="24"/>
          <w:szCs w:val="24"/>
        </w:rPr>
        <w:t>.</w:t>
      </w:r>
      <w:r w:rsidRPr="00E332E7">
        <w:rPr>
          <w:i/>
        </w:rPr>
        <w:t xml:space="preserve"> </w:t>
      </w:r>
      <w:r w:rsidR="002E1A94">
        <w:rPr>
          <w:i/>
        </w:rPr>
        <w:t>En la Ley de Transparencia y Acceso de la Información Pública del Estado de Campeche</w:t>
      </w:r>
      <w:r w:rsidR="00B12FAC" w:rsidRPr="00E332E7">
        <w:rPr>
          <w:i/>
        </w:rPr>
        <w:t>, los sujetos obligados de los Poderes Ejecutivos</w:t>
      </w:r>
      <w:r w:rsidR="002E1A94">
        <w:rPr>
          <w:i/>
        </w:rPr>
        <w:t xml:space="preserve"> del Estado</w:t>
      </w:r>
      <w:r w:rsidR="00B12FAC" w:rsidRPr="00E332E7">
        <w:rPr>
          <w:i/>
        </w:rPr>
        <w:t>, deberán poner a disposición del público y actualizar la siguiente información</w:t>
      </w:r>
      <w:r w:rsidRPr="00E332E7">
        <w:rPr>
          <w:i/>
        </w:rPr>
        <w:t>:</w:t>
      </w:r>
      <w:r w:rsidRPr="00E332E7">
        <w:rPr>
          <w:rFonts w:ascii="Calibri" w:eastAsia="Times New Roman" w:hAnsi="Calibri" w:cs="Times New Roman"/>
          <w:b/>
          <w:bCs/>
          <w:color w:val="60497A"/>
        </w:rPr>
        <w:t xml:space="preserve"> </w:t>
      </w:r>
    </w:p>
    <w:p w:rsidR="00B12FAC" w:rsidRPr="00E332E7"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E332E7"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E332E7" w:rsidRDefault="00206736" w:rsidP="00206736">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E332E7" w:rsidRDefault="00206736" w:rsidP="00206736">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E332E7" w:rsidRDefault="00206736" w:rsidP="00206736">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E332E7" w:rsidRDefault="00206736" w:rsidP="00B12FAC">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LGTAIP</w:t>
            </w:r>
          </w:p>
        </w:tc>
      </w:tr>
      <w:tr w:rsidR="00B12FAC" w:rsidRPr="00E332E7"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E332E7" w:rsidRDefault="00B12FAC" w:rsidP="00B12FAC">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E332E7" w:rsidRDefault="00B12FAC" w:rsidP="00B12FAC">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E332E7" w:rsidRDefault="00B12FAC" w:rsidP="00B12FAC">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E332E7" w:rsidRDefault="00B12FAC" w:rsidP="00B12FAC">
            <w:pPr>
              <w:spacing w:after="0" w:line="240" w:lineRule="auto"/>
              <w:jc w:val="center"/>
              <w:rPr>
                <w:rFonts w:ascii="Calibri" w:eastAsia="Times New Roman" w:hAnsi="Calibri" w:cs="Times New Roman"/>
                <w:b/>
                <w:bCs/>
                <w:color w:val="FFFFFF"/>
                <w:sz w:val="16"/>
              </w:rPr>
            </w:pPr>
            <w:r w:rsidRPr="00E332E7">
              <w:rPr>
                <w:rFonts w:ascii="Calibri" w:eastAsia="Times New Roman" w:hAnsi="Calibri" w:cs="Times New Roman"/>
                <w:b/>
                <w:bCs/>
                <w:color w:val="FFFFFF"/>
                <w:sz w:val="16"/>
              </w:rPr>
              <w:t>Área(s) o unidad(es) administrativa(s) genera(n) o posee(n) la información</w:t>
            </w:r>
          </w:p>
        </w:tc>
      </w:tr>
      <w:tr w:rsidR="00B12FAC" w:rsidRPr="00E332E7"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E332E7" w:rsidRDefault="00501429" w:rsidP="00B12FAC">
            <w:pPr>
              <w:spacing w:after="0" w:line="240" w:lineRule="auto"/>
              <w:jc w:val="center"/>
              <w:rPr>
                <w:rFonts w:ascii="Calibri" w:eastAsia="Times New Roman" w:hAnsi="Calibri" w:cs="Times New Roman"/>
                <w:color w:val="000000"/>
                <w:sz w:val="16"/>
              </w:rPr>
            </w:pPr>
            <w:r w:rsidRPr="00E332E7">
              <w:rPr>
                <w:rFonts w:ascii="Calibri" w:eastAsia="Times New Roman" w:hAnsi="Calibri" w:cs="Times New Roman"/>
                <w:color w:val="000000"/>
                <w:sz w:val="16"/>
              </w:rPr>
              <w:t>Estatal</w:t>
            </w:r>
            <w:r w:rsidR="000834A9" w:rsidRPr="00E332E7">
              <w:rPr>
                <w:rFonts w:ascii="Calibri" w:eastAsia="Times New Roman" w:hAnsi="Calibri" w:cs="Times New Roman"/>
                <w:color w:val="000000"/>
                <w:sz w:val="16"/>
              </w:rPr>
              <w:t xml:space="preserve"> / Municipal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E332E7" w:rsidRDefault="00B12FAC" w:rsidP="00B12FAC">
            <w:pPr>
              <w:spacing w:after="0" w:line="240" w:lineRule="auto"/>
              <w:jc w:val="center"/>
              <w:rPr>
                <w:rFonts w:ascii="Calibri" w:eastAsia="Times New Roman" w:hAnsi="Calibri" w:cs="Times New Roman"/>
                <w:color w:val="000000"/>
                <w:sz w:val="16"/>
              </w:rPr>
            </w:pPr>
            <w:r w:rsidRPr="00E332E7">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206736" w:rsidRPr="00E332E7"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rPr>
            </w:pPr>
            <w:r w:rsidRPr="00E332E7">
              <w:rPr>
                <w:rFonts w:ascii="Calibri" w:eastAsia="Times New Roman" w:hAnsi="Calibri" w:cs="Times New Roman"/>
                <w:color w:val="000000"/>
                <w:sz w:val="16"/>
              </w:rPr>
              <w:t xml:space="preserve"> </w:t>
            </w:r>
            <w:proofErr w:type="spellStart"/>
            <w:r w:rsidR="004A626E">
              <w:rPr>
                <w:rFonts w:ascii="Calibri" w:eastAsia="Times New Roman" w:hAnsi="Calibri" w:cs="Times New Roman"/>
                <w:color w:val="000000"/>
                <w:sz w:val="16"/>
              </w:rPr>
              <w:t>Administració</w:t>
            </w:r>
            <w:r w:rsidR="004A626E" w:rsidRPr="00E332E7">
              <w:rPr>
                <w:rFonts w:ascii="Calibri" w:eastAsia="Times New Roman" w:hAnsi="Calibri" w:cs="Times New Roman"/>
                <w:color w:val="000000"/>
                <w:sz w:val="16"/>
              </w:rPr>
              <w:t>n</w:t>
            </w:r>
            <w:proofErr w:type="spellEnd"/>
            <w:r w:rsidRPr="00E332E7">
              <w:rPr>
                <w:rFonts w:ascii="Calibri" w:eastAsia="Times New Roman" w:hAnsi="Calibri" w:cs="Times New Roman"/>
                <w:color w:val="000000"/>
                <w:sz w:val="16"/>
              </w:rPr>
              <w:t xml:space="preserve"> </w:t>
            </w:r>
            <w:proofErr w:type="spellStart"/>
            <w:r w:rsidRPr="00E332E7">
              <w:rPr>
                <w:rFonts w:ascii="Calibri" w:eastAsia="Times New Roman" w:hAnsi="Calibri" w:cs="Times New Roman"/>
                <w:color w:val="000000"/>
                <w:sz w:val="16"/>
              </w:rPr>
              <w:t>Centralizada</w:t>
            </w:r>
            <w:proofErr w:type="spellEnd"/>
          </w:p>
          <w:p w:rsidR="00206736" w:rsidRPr="00E332E7" w:rsidRDefault="00206736"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E332E7">
              <w:rPr>
                <w:rFonts w:ascii="Calibri" w:eastAsia="Times New Roman" w:hAnsi="Calibri" w:cs="Times New Roman"/>
                <w:color w:val="000000"/>
                <w:sz w:val="16"/>
                <w:lang w:val="es-MX"/>
              </w:rPr>
              <w:t>Organismo desconcentrado</w:t>
            </w:r>
          </w:p>
          <w:p w:rsidR="00206736" w:rsidRPr="00E332E7"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E332E7">
              <w:rPr>
                <w:rFonts w:ascii="Calibri" w:eastAsia="Times New Roman" w:hAnsi="Calibri" w:cs="Times New Roman"/>
                <w:color w:val="000000"/>
                <w:sz w:val="16"/>
                <w:lang w:val="es-MX"/>
              </w:rPr>
              <w:t xml:space="preserve"> Organismo descentralizado</w:t>
            </w:r>
          </w:p>
          <w:p w:rsidR="00206736" w:rsidRPr="00E332E7"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E332E7">
              <w:rPr>
                <w:rFonts w:ascii="Calibri" w:eastAsia="Times New Roman" w:hAnsi="Calibri" w:cs="Times New Roman"/>
                <w:color w:val="000000"/>
                <w:sz w:val="16"/>
                <w:lang w:val="es-MX"/>
              </w:rPr>
              <w:t>Empresa de Participación - Estatal Mayoritaria</w:t>
            </w:r>
          </w:p>
          <w:p w:rsidR="00206736" w:rsidRPr="00E332E7"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E332E7">
              <w:rPr>
                <w:rFonts w:ascii="Calibri" w:eastAsia="Times New Roman" w:hAnsi="Calibri" w:cs="Times New Roman"/>
                <w:color w:val="000000"/>
                <w:sz w:val="16"/>
                <w:lang w:val="es-MX"/>
              </w:rPr>
              <w:t>Fideicomiso, Fondo, Mandato</w:t>
            </w:r>
          </w:p>
          <w:p w:rsidR="00206736" w:rsidRPr="00E332E7"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E332E7">
              <w:rPr>
                <w:rFonts w:ascii="Calibri" w:eastAsia="Times New Roman" w:hAnsi="Calibri" w:cs="Times New Roman"/>
                <w:color w:val="000000"/>
                <w:sz w:val="16"/>
                <w:lang w:val="es-MX"/>
              </w:rPr>
              <w:t>Órganos reguladores coordinados</w:t>
            </w:r>
          </w:p>
          <w:p w:rsidR="00206736" w:rsidRPr="00E332E7"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E332E7">
              <w:rPr>
                <w:rFonts w:ascii="Calibri" w:eastAsia="Times New Roman" w:hAnsi="Calibri" w:cs="Times New Roman"/>
                <w:color w:val="000000"/>
                <w:sz w:val="16"/>
                <w:lang w:val="es-MX"/>
              </w:rPr>
              <w:t>Empresas productivas del Estado</w:t>
            </w:r>
          </w:p>
          <w:p w:rsidR="00206736" w:rsidRPr="00E332E7"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E332E7">
              <w:rPr>
                <w:rFonts w:ascii="Calibri" w:eastAsia="Times New Roman" w:hAnsi="Calibri" w:cs="Times New Roman"/>
                <w:color w:val="000000"/>
                <w:sz w:val="16"/>
                <w:lang w:val="es-MX"/>
              </w:rPr>
              <w:t>Subsidiaria</w:t>
            </w:r>
          </w:p>
          <w:p w:rsidR="00B12FAC" w:rsidRPr="00E332E7"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E332E7">
              <w:rPr>
                <w:rFonts w:ascii="Calibri" w:eastAsia="Times New Roman" w:hAnsi="Calibri" w:cs="Times New Roman"/>
                <w:color w:val="000000"/>
                <w:sz w:val="16"/>
                <w:lang w:val="es-MX"/>
              </w:rPr>
              <w:t>Filial</w:t>
            </w:r>
          </w:p>
        </w:tc>
        <w:tc>
          <w:tcPr>
            <w:tcW w:w="708"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B12FAC">
            <w:pPr>
              <w:spacing w:after="0" w:line="240" w:lineRule="auto"/>
              <w:jc w:val="center"/>
              <w:rPr>
                <w:rFonts w:ascii="Calibri" w:eastAsia="Times New Roman" w:hAnsi="Calibri" w:cs="Times New Roman"/>
                <w:color w:val="000000"/>
                <w:sz w:val="16"/>
              </w:rPr>
            </w:pPr>
            <w:r w:rsidRPr="00E332E7">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B12FAC">
            <w:pPr>
              <w:spacing w:after="0" w:line="240" w:lineRule="auto"/>
              <w:rPr>
                <w:rFonts w:ascii="Calibri" w:eastAsia="Times New Roman" w:hAnsi="Calibri" w:cs="Times New Roman"/>
                <w:color w:val="2F2F2F"/>
                <w:sz w:val="16"/>
              </w:rPr>
            </w:pPr>
            <w:r w:rsidRPr="00E332E7">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E332E7" w:rsidRDefault="008F61A2" w:rsidP="00DC5351">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 xml:space="preserve">No </w:t>
            </w:r>
            <w:r w:rsidR="00B12FAC" w:rsidRPr="00E332E7">
              <w:rPr>
                <w:rFonts w:ascii="Calibri" w:eastAsia="Times New Roman" w:hAnsi="Calibri" w:cs="Times New Roman"/>
                <w:color w:val="2F2F2F"/>
                <w:sz w:val="16"/>
              </w:rPr>
              <w:t>Aplica</w:t>
            </w:r>
            <w:r>
              <w:rPr>
                <w:rFonts w:ascii="Calibri" w:eastAsia="Times New Roman" w:hAnsi="Calibri" w:cs="Times New Roman"/>
                <w:color w:val="2F2F2F"/>
                <w:sz w:val="16"/>
              </w:rPr>
              <w:t xml:space="preserve">, la Comisión de Conciliación y Arbitraje Médico del Estado de Campeche no genera esta información por no estar especificado en sus facultades, competencias y funciones otorgadas por los ordenamientos jurídicos aplicables. Le corresponde a la Secretaría de Planeación: Art. 25 </w:t>
            </w:r>
            <w:proofErr w:type="spellStart"/>
            <w:r>
              <w:rPr>
                <w:rFonts w:ascii="Calibri" w:eastAsia="Times New Roman" w:hAnsi="Calibri" w:cs="Times New Roman"/>
                <w:color w:val="2F2F2F"/>
                <w:sz w:val="16"/>
              </w:rPr>
              <w:t>fracc</w:t>
            </w:r>
            <w:proofErr w:type="spellEnd"/>
            <w:r>
              <w:rPr>
                <w:rFonts w:ascii="Calibri" w:eastAsia="Times New Roman" w:hAnsi="Calibri" w:cs="Times New Roman"/>
                <w:color w:val="2F2F2F"/>
                <w:sz w:val="16"/>
              </w:rPr>
              <w:t xml:space="preserve">. II de la Ley Orgánica de la Administración Pública. </w:t>
            </w:r>
            <w:r w:rsidR="00B12FAC" w:rsidRPr="00E332E7">
              <w:rPr>
                <w:rFonts w:ascii="Calibri" w:eastAsia="Times New Roman" w:hAnsi="Calibri" w:cs="Times New Roman"/>
                <w:color w:val="2F2F2F"/>
                <w:sz w:val="16"/>
              </w:rPr>
              <w:t xml:space="preserve"> </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E332E7" w:rsidRDefault="00B12FAC" w:rsidP="00D65E1C">
            <w:pPr>
              <w:spacing w:after="0" w:line="240" w:lineRule="auto"/>
              <w:rPr>
                <w:rFonts w:ascii="Calibri" w:eastAsia="Times New Roman" w:hAnsi="Calibri" w:cs="Times New Roman"/>
                <w:color w:val="000000"/>
                <w:sz w:val="16"/>
              </w:rPr>
            </w:pPr>
          </w:p>
        </w:tc>
      </w:tr>
      <w:tr w:rsidR="00B12FAC" w:rsidRPr="00E332E7"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21186B">
            <w:pPr>
              <w:spacing w:after="0" w:line="240" w:lineRule="auto"/>
              <w:jc w:val="center"/>
              <w:rPr>
                <w:rFonts w:ascii="Calibri" w:eastAsia="Times New Roman" w:hAnsi="Calibri" w:cs="Times New Roman"/>
                <w:color w:val="000000"/>
                <w:sz w:val="16"/>
              </w:rPr>
            </w:pPr>
            <w:proofErr w:type="gramStart"/>
            <w:r w:rsidRPr="00E332E7">
              <w:rPr>
                <w:rFonts w:ascii="Calibri" w:eastAsia="Times New Roman" w:hAnsi="Calibri" w:cs="Times New Roman"/>
                <w:color w:val="000000"/>
                <w:sz w:val="16"/>
              </w:rPr>
              <w:t>I.</w:t>
            </w:r>
            <w:proofErr w:type="gramEnd"/>
            <w:r w:rsidR="0021186B" w:rsidRPr="00E332E7">
              <w:rPr>
                <w:rFonts w:ascii="Calibri" w:eastAsia="Times New Roman" w:hAnsi="Calibri" w:cs="Times New Roman"/>
                <w:color w:val="000000"/>
                <w:sz w:val="16"/>
              </w:rPr>
              <w:t xml:space="preserve"> </w:t>
            </w:r>
            <w:r w:rsidRPr="00E332E7">
              <w:rPr>
                <w:rFonts w:ascii="Calibri" w:eastAsia="Times New Roman" w:hAnsi="Calibri" w:cs="Times New Roman"/>
                <w:color w:val="000000"/>
                <w:sz w:val="16"/>
              </w:rP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B12FAC">
            <w:pPr>
              <w:spacing w:after="0" w:line="240" w:lineRule="auto"/>
              <w:rPr>
                <w:rFonts w:ascii="Calibri" w:eastAsia="Times New Roman" w:hAnsi="Calibri" w:cs="Times New Roman"/>
                <w:color w:val="2F2F2F"/>
                <w:sz w:val="16"/>
              </w:rPr>
            </w:pPr>
            <w:r w:rsidRPr="00E332E7">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E332E7" w:rsidRDefault="00B12FAC" w:rsidP="00D65E1C">
            <w:pPr>
              <w:spacing w:after="0" w:line="240" w:lineRule="auto"/>
              <w:jc w:val="center"/>
              <w:rPr>
                <w:rFonts w:ascii="Calibri" w:eastAsia="Times New Roman" w:hAnsi="Calibri" w:cs="Times New Roman"/>
                <w:color w:val="2F2F2F"/>
                <w:sz w:val="16"/>
              </w:rPr>
            </w:pPr>
            <w:r w:rsidRPr="00E332E7">
              <w:rPr>
                <w:rFonts w:ascii="Calibri" w:eastAsia="Times New Roman" w:hAnsi="Calibri" w:cs="Times New Roman"/>
                <w:color w:val="2F2F2F"/>
                <w:sz w:val="16"/>
              </w:rPr>
              <w:t xml:space="preserve">Aplica </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E332E7" w:rsidRDefault="00B12FAC" w:rsidP="00C15FCB">
            <w:pPr>
              <w:spacing w:after="0" w:line="240" w:lineRule="auto"/>
              <w:rPr>
                <w:rFonts w:ascii="Calibri" w:eastAsia="Times New Roman" w:hAnsi="Calibri" w:cs="Times New Roman"/>
                <w:color w:val="000000"/>
                <w:sz w:val="16"/>
              </w:rPr>
            </w:pPr>
            <w:r w:rsidRPr="00E332E7">
              <w:rPr>
                <w:rFonts w:ascii="Calibri" w:eastAsia="Times New Roman" w:hAnsi="Calibri" w:cs="Times New Roman"/>
                <w:color w:val="000000"/>
                <w:sz w:val="16"/>
              </w:rPr>
              <w:t> </w:t>
            </w:r>
            <w:r w:rsidR="00D65E1C">
              <w:rPr>
                <w:rFonts w:ascii="Calibri" w:eastAsia="Times New Roman" w:hAnsi="Calibri" w:cs="Times New Roman"/>
                <w:color w:val="000000"/>
                <w:sz w:val="16"/>
              </w:rPr>
              <w:t xml:space="preserve"> </w:t>
            </w:r>
            <w:r w:rsidR="00B63214">
              <w:rPr>
                <w:rFonts w:ascii="Calibri" w:eastAsia="Times New Roman" w:hAnsi="Calibri" w:cs="Times New Roman"/>
                <w:color w:val="000000"/>
                <w:sz w:val="16"/>
              </w:rPr>
              <w:t xml:space="preserve">Coordinación Administrativa </w:t>
            </w:r>
            <w:bookmarkStart w:id="0" w:name="_GoBack"/>
            <w:bookmarkEnd w:id="0"/>
          </w:p>
        </w:tc>
      </w:tr>
      <w:tr w:rsidR="00B12FAC" w:rsidRPr="00E332E7"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21186B">
            <w:pPr>
              <w:spacing w:after="0" w:line="240" w:lineRule="auto"/>
              <w:jc w:val="center"/>
              <w:rPr>
                <w:rFonts w:ascii="Calibri" w:eastAsia="Times New Roman" w:hAnsi="Calibri" w:cs="Times New Roman"/>
                <w:color w:val="000000"/>
                <w:sz w:val="16"/>
              </w:rPr>
            </w:pPr>
            <w:proofErr w:type="gramStart"/>
            <w:r w:rsidRPr="00E332E7">
              <w:rPr>
                <w:rFonts w:ascii="Calibri" w:eastAsia="Times New Roman" w:hAnsi="Calibri" w:cs="Times New Roman"/>
                <w:color w:val="000000"/>
                <w:sz w:val="16"/>
              </w:rPr>
              <w:t>I.</w:t>
            </w:r>
            <w:proofErr w:type="gramEnd"/>
            <w:r w:rsidR="0021186B" w:rsidRPr="00E332E7">
              <w:rPr>
                <w:rFonts w:ascii="Calibri" w:eastAsia="Times New Roman" w:hAnsi="Calibri" w:cs="Times New Roman"/>
                <w:color w:val="000000"/>
                <w:sz w:val="16"/>
              </w:rPr>
              <w:t xml:space="preserve"> </w:t>
            </w:r>
            <w:r w:rsidRPr="00E332E7">
              <w:rPr>
                <w:rFonts w:ascii="Calibri" w:eastAsia="Times New Roman" w:hAnsi="Calibri" w:cs="Times New Roman"/>
                <w:color w:val="000000"/>
                <w:sz w:val="16"/>
              </w:rP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B12FAC">
            <w:pPr>
              <w:spacing w:after="0" w:line="240" w:lineRule="auto"/>
              <w:rPr>
                <w:rFonts w:ascii="Calibri" w:eastAsia="Times New Roman" w:hAnsi="Calibri" w:cs="Times New Roman"/>
                <w:color w:val="2F2F2F"/>
                <w:sz w:val="16"/>
              </w:rPr>
            </w:pPr>
            <w:r w:rsidRPr="00E332E7">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E332E7" w:rsidRDefault="00E00CE2" w:rsidP="00DA078D">
            <w:pPr>
              <w:spacing w:after="0" w:line="240" w:lineRule="auto"/>
              <w:jc w:val="center"/>
              <w:rPr>
                <w:rFonts w:ascii="Calibri" w:eastAsia="Times New Roman" w:hAnsi="Calibri" w:cs="Times New Roman"/>
                <w:color w:val="2F2F2F"/>
                <w:sz w:val="16"/>
              </w:rPr>
            </w:pPr>
            <w:r>
              <w:rPr>
                <w:rStyle w:val="normaltextrun"/>
                <w:color w:val="000000"/>
                <w:sz w:val="16"/>
                <w:szCs w:val="16"/>
                <w:shd w:val="clear" w:color="auto" w:fill="FFFFFF"/>
              </w:rPr>
              <w:t>No Aplica, ya que este sujeto obligado dentro de su normatividad no cuenta con atribuciones o facultades para realizar expropiaciones.</w:t>
            </w:r>
            <w:r>
              <w:rPr>
                <w:rStyle w:val="eop"/>
                <w:color w:val="000000"/>
                <w:sz w:val="16"/>
                <w:szCs w:val="16"/>
                <w:shd w:val="clear" w:color="auto" w:fill="FFFFFF"/>
              </w:rPr>
              <w:t> </w:t>
            </w:r>
            <w:r w:rsidR="00DA078D">
              <w:rPr>
                <w:rStyle w:val="eop"/>
                <w:color w:val="000000"/>
                <w:sz w:val="16"/>
                <w:szCs w:val="16"/>
                <w:shd w:val="clear" w:color="auto" w:fill="FFFFFF"/>
              </w:rPr>
              <w:t>Corresponde a la Secretaria de Gobierno establecido en el artículo 21 fracción XII de la Ley Orgánica de la Administración Pública del Estado de Campeche,  por lo que no generará</w:t>
            </w:r>
            <w:r w:rsidR="00DA078D" w:rsidRPr="00DA078D">
              <w:rPr>
                <w:bCs/>
                <w:color w:val="000000"/>
                <w:sz w:val="16"/>
                <w:szCs w:val="16"/>
                <w:shd w:val="clear" w:color="auto" w:fill="FFFFFF"/>
              </w:rPr>
              <w:t xml:space="preserve"> en ningún momento, por</w:t>
            </w:r>
            <w:r w:rsidR="00DA078D">
              <w:rPr>
                <w:bCs/>
                <w:color w:val="000000"/>
                <w:sz w:val="16"/>
                <w:szCs w:val="16"/>
                <w:shd w:val="clear" w:color="auto" w:fill="FFFFFF"/>
              </w:rPr>
              <w:t xml:space="preserve"> </w:t>
            </w:r>
            <w:r w:rsidR="00DA078D" w:rsidRPr="00DA078D">
              <w:rPr>
                <w:bCs/>
                <w:color w:val="000000"/>
                <w:sz w:val="16"/>
                <w:szCs w:val="16"/>
                <w:shd w:val="clear" w:color="auto" w:fill="FFFFFF"/>
              </w:rPr>
              <w:t xml:space="preserve"> no estar especificado en sus facultades, competencias y funciones otorgadas por </w:t>
            </w:r>
            <w:r w:rsidR="00DA078D" w:rsidRPr="00DA078D">
              <w:rPr>
                <w:bCs/>
                <w:color w:val="000000"/>
                <w:sz w:val="16"/>
                <w:szCs w:val="16"/>
                <w:shd w:val="clear" w:color="auto" w:fill="FFFFFF"/>
              </w:rPr>
              <w:lastRenderedPageBreak/>
              <w:t>los ordenamientos jurídicos aplicables.</w:t>
            </w:r>
            <w:r w:rsidR="00DA078D">
              <w:rPr>
                <w:rStyle w:val="eop"/>
                <w:color w:val="000000"/>
                <w:sz w:val="16"/>
                <w:szCs w:val="16"/>
                <w:shd w:val="clear" w:color="auto" w:fill="FFFFFF"/>
              </w:rPr>
              <w:t xml:space="preserve">  </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E332E7" w:rsidRDefault="00B12FAC" w:rsidP="00B12FAC">
            <w:pPr>
              <w:spacing w:after="0" w:line="240" w:lineRule="auto"/>
              <w:rPr>
                <w:rFonts w:ascii="Calibri" w:eastAsia="Times New Roman" w:hAnsi="Calibri" w:cs="Times New Roman"/>
                <w:color w:val="000000"/>
                <w:sz w:val="16"/>
              </w:rPr>
            </w:pPr>
            <w:r w:rsidRPr="00E332E7">
              <w:rPr>
                <w:rFonts w:ascii="Calibri" w:eastAsia="Times New Roman" w:hAnsi="Calibri" w:cs="Times New Roman"/>
                <w:color w:val="000000"/>
                <w:sz w:val="16"/>
              </w:rPr>
              <w:lastRenderedPageBreak/>
              <w:t> </w:t>
            </w:r>
          </w:p>
        </w:tc>
      </w:tr>
      <w:tr w:rsidR="00B12FAC" w:rsidRPr="00E332E7" w:rsidTr="00B12FAC">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21186B">
            <w:pPr>
              <w:spacing w:after="0" w:line="240" w:lineRule="auto"/>
              <w:jc w:val="center"/>
              <w:rPr>
                <w:rFonts w:ascii="Calibri" w:eastAsia="Times New Roman" w:hAnsi="Calibri" w:cs="Times New Roman"/>
                <w:color w:val="000000"/>
                <w:sz w:val="16"/>
              </w:rPr>
            </w:pPr>
            <w:proofErr w:type="gramStart"/>
            <w:r w:rsidRPr="00E332E7">
              <w:rPr>
                <w:rFonts w:ascii="Calibri" w:eastAsia="Times New Roman" w:hAnsi="Calibri" w:cs="Times New Roman"/>
                <w:color w:val="000000"/>
                <w:sz w:val="16"/>
              </w:rPr>
              <w:t>I.</w:t>
            </w:r>
            <w:proofErr w:type="gramEnd"/>
            <w:r w:rsidR="0021186B" w:rsidRPr="00E332E7">
              <w:rPr>
                <w:rFonts w:ascii="Calibri" w:eastAsia="Times New Roman" w:hAnsi="Calibri" w:cs="Times New Roman"/>
                <w:color w:val="000000"/>
                <w:sz w:val="16"/>
              </w:rPr>
              <w:t xml:space="preserve"> </w:t>
            </w:r>
            <w:r w:rsidRPr="00E332E7">
              <w:rPr>
                <w:rFonts w:ascii="Calibri" w:eastAsia="Times New Roman" w:hAnsi="Calibri" w:cs="Times New Roman"/>
                <w:color w:val="000000"/>
                <w:sz w:val="16"/>
              </w:rP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B12FAC">
            <w:pPr>
              <w:spacing w:after="0" w:line="240" w:lineRule="auto"/>
              <w:rPr>
                <w:rFonts w:ascii="Calibri" w:eastAsia="Times New Roman" w:hAnsi="Calibri" w:cs="Times New Roman"/>
                <w:color w:val="2F2F2F"/>
                <w:sz w:val="16"/>
              </w:rPr>
            </w:pPr>
            <w:r w:rsidRPr="00E332E7">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E332E7" w:rsidRDefault="00E00CE2" w:rsidP="00DF449C">
            <w:pPr>
              <w:spacing w:after="0" w:line="240" w:lineRule="auto"/>
              <w:jc w:val="center"/>
              <w:rPr>
                <w:rFonts w:ascii="Calibri" w:eastAsia="Times New Roman" w:hAnsi="Calibri" w:cs="Times New Roman"/>
                <w:color w:val="2F2F2F"/>
                <w:sz w:val="16"/>
              </w:rPr>
            </w:pPr>
            <w:r>
              <w:rPr>
                <w:rFonts w:ascii="Calibri" w:hAnsi="Calibri"/>
                <w:color w:val="2F2F2F"/>
                <w:sz w:val="16"/>
                <w:szCs w:val="16"/>
                <w:shd w:val="clear" w:color="auto" w:fill="FFFFFF"/>
              </w:rPr>
              <w:t>No Aplica, ya que este sujeto obligado dentro de su normatividad no cuenta con atribuciones o facultades para cancelar o condonar créditos fiscales</w:t>
            </w:r>
            <w:r w:rsidR="00DA078D" w:rsidRPr="00DA078D">
              <w:rPr>
                <w:color w:val="000000"/>
                <w:sz w:val="16"/>
                <w:szCs w:val="16"/>
                <w:shd w:val="clear" w:color="auto" w:fill="FFFFFF"/>
              </w:rPr>
              <w:t xml:space="preserve"> </w:t>
            </w:r>
            <w:r w:rsidR="00DA078D">
              <w:rPr>
                <w:rFonts w:ascii="Calibri" w:hAnsi="Calibri"/>
                <w:color w:val="2F2F2F"/>
                <w:sz w:val="16"/>
                <w:szCs w:val="16"/>
                <w:shd w:val="clear" w:color="auto" w:fill="FFFFFF"/>
              </w:rPr>
              <w:t xml:space="preserve">y </w:t>
            </w:r>
            <w:r w:rsidR="00DA078D" w:rsidRPr="00DA078D">
              <w:rPr>
                <w:rFonts w:ascii="Calibri" w:hAnsi="Calibri"/>
                <w:color w:val="2F2F2F"/>
                <w:sz w:val="16"/>
                <w:szCs w:val="16"/>
                <w:shd w:val="clear" w:color="auto" w:fill="FFFFFF"/>
              </w:rPr>
              <w:t xml:space="preserve">no generará </w:t>
            </w:r>
            <w:r w:rsidR="00DA078D" w:rsidRPr="00DA078D">
              <w:rPr>
                <w:rFonts w:ascii="Calibri" w:hAnsi="Calibri"/>
                <w:bCs/>
                <w:color w:val="2F2F2F"/>
                <w:sz w:val="16"/>
                <w:szCs w:val="16"/>
                <w:shd w:val="clear" w:color="auto" w:fill="FFFFFF"/>
              </w:rPr>
              <w:t>en ningún momento, por  no estar especificado en sus facultades, competencias y funciones otorgadas por los ordenamientos jurídicos aplicables</w:t>
            </w:r>
            <w:r w:rsidR="00DA078D">
              <w:rPr>
                <w:rFonts w:ascii="Calibri" w:hAnsi="Calibri"/>
                <w:bCs/>
                <w:color w:val="2F2F2F"/>
                <w:sz w:val="16"/>
                <w:szCs w:val="16"/>
                <w:shd w:val="clear" w:color="auto" w:fill="FFFFFF"/>
              </w:rPr>
              <w:t>.</w:t>
            </w:r>
            <w:r w:rsidR="00DA078D">
              <w:rPr>
                <w:rFonts w:ascii="Calibri" w:eastAsia="Times New Roman" w:hAnsi="Calibri" w:cs="Times New Roman"/>
                <w:color w:val="000000"/>
                <w:sz w:val="16"/>
              </w:rPr>
              <w:t xml:space="preserve"> Le corresponde a </w:t>
            </w:r>
            <w:r w:rsidR="00DF449C">
              <w:rPr>
                <w:rFonts w:ascii="Calibri" w:eastAsia="Times New Roman" w:hAnsi="Calibri" w:cs="Times New Roman"/>
                <w:color w:val="000000"/>
                <w:sz w:val="16"/>
              </w:rPr>
              <w:t>Finanzas el</w:t>
            </w:r>
            <w:r w:rsidR="00DA078D">
              <w:rPr>
                <w:rFonts w:ascii="Calibri" w:eastAsia="Times New Roman" w:hAnsi="Calibri" w:cs="Times New Roman"/>
                <w:color w:val="000000"/>
                <w:sz w:val="16"/>
              </w:rPr>
              <w:t xml:space="preserve"> cual se encuentra establecido en el artículo 2</w:t>
            </w:r>
            <w:r w:rsidR="00DF449C">
              <w:rPr>
                <w:rFonts w:ascii="Calibri" w:eastAsia="Times New Roman" w:hAnsi="Calibri" w:cs="Times New Roman"/>
                <w:color w:val="000000"/>
                <w:sz w:val="16"/>
              </w:rPr>
              <w:t>2 en sus  fraccio</w:t>
            </w:r>
            <w:r w:rsidR="00DA078D">
              <w:rPr>
                <w:rFonts w:ascii="Calibri" w:eastAsia="Times New Roman" w:hAnsi="Calibri" w:cs="Times New Roman"/>
                <w:color w:val="000000"/>
                <w:sz w:val="16"/>
              </w:rPr>
              <w:t>n</w:t>
            </w:r>
            <w:r w:rsidR="00DF449C">
              <w:rPr>
                <w:rFonts w:ascii="Calibri" w:eastAsia="Times New Roman" w:hAnsi="Calibri" w:cs="Times New Roman"/>
                <w:color w:val="000000"/>
                <w:sz w:val="16"/>
              </w:rPr>
              <w:t xml:space="preserve">es IX y XXXI de la </w:t>
            </w:r>
            <w:r w:rsidR="00DF449C" w:rsidRPr="00DF449C">
              <w:rPr>
                <w:rFonts w:ascii="Calibri" w:eastAsia="Times New Roman" w:hAnsi="Calibri" w:cs="Times New Roman"/>
                <w:color w:val="000000"/>
                <w:sz w:val="16"/>
              </w:rPr>
              <w:t>Ley Orgánica de la Administración Pública del Estado de Campeche</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E332E7" w:rsidRDefault="00B12FAC" w:rsidP="00DA078D">
            <w:pPr>
              <w:spacing w:after="0" w:line="240" w:lineRule="auto"/>
              <w:rPr>
                <w:rFonts w:ascii="Calibri" w:eastAsia="Times New Roman" w:hAnsi="Calibri" w:cs="Times New Roman"/>
                <w:color w:val="000000"/>
                <w:sz w:val="16"/>
              </w:rPr>
            </w:pPr>
            <w:r w:rsidRPr="00E332E7">
              <w:rPr>
                <w:rFonts w:ascii="Calibri" w:eastAsia="Times New Roman" w:hAnsi="Calibri" w:cs="Times New Roman"/>
                <w:color w:val="000000"/>
                <w:sz w:val="16"/>
              </w:rPr>
              <w:t> </w:t>
            </w:r>
          </w:p>
        </w:tc>
      </w:tr>
      <w:tr w:rsidR="00B12FAC" w:rsidRPr="00E332E7" w:rsidTr="00B12FAC">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21186B">
            <w:pPr>
              <w:spacing w:after="0" w:line="240" w:lineRule="auto"/>
              <w:jc w:val="center"/>
              <w:rPr>
                <w:rFonts w:ascii="Calibri" w:eastAsia="Times New Roman" w:hAnsi="Calibri" w:cs="Times New Roman"/>
                <w:color w:val="000000"/>
                <w:sz w:val="16"/>
              </w:rPr>
            </w:pPr>
            <w:proofErr w:type="gramStart"/>
            <w:r w:rsidRPr="00E332E7">
              <w:rPr>
                <w:rFonts w:ascii="Calibri" w:eastAsia="Times New Roman" w:hAnsi="Calibri" w:cs="Times New Roman"/>
                <w:color w:val="000000"/>
                <w:sz w:val="16"/>
              </w:rPr>
              <w:t>I.</w:t>
            </w:r>
            <w:proofErr w:type="gramEnd"/>
            <w:r w:rsidR="0021186B" w:rsidRPr="00E332E7">
              <w:rPr>
                <w:rFonts w:ascii="Calibri" w:eastAsia="Times New Roman" w:hAnsi="Calibri" w:cs="Times New Roman"/>
                <w:color w:val="000000"/>
                <w:sz w:val="16"/>
              </w:rPr>
              <w:t xml:space="preserve"> </w:t>
            </w:r>
            <w:r w:rsidRPr="00E332E7">
              <w:rPr>
                <w:rFonts w:ascii="Calibri" w:eastAsia="Times New Roman" w:hAnsi="Calibri" w:cs="Times New Roman"/>
                <w:color w:val="000000"/>
                <w:sz w:val="16"/>
              </w:rP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B12FAC">
            <w:pPr>
              <w:spacing w:after="0" w:line="240" w:lineRule="auto"/>
              <w:rPr>
                <w:rFonts w:ascii="Calibri" w:eastAsia="Times New Roman" w:hAnsi="Calibri" w:cs="Times New Roman"/>
                <w:color w:val="2F2F2F"/>
                <w:sz w:val="16"/>
              </w:rPr>
            </w:pPr>
            <w:r w:rsidRPr="00E332E7">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DF449C" w:rsidRPr="00E332E7" w:rsidRDefault="00C15FCB" w:rsidP="00C15FCB">
            <w:pPr>
              <w:spacing w:after="0" w:line="240" w:lineRule="auto"/>
              <w:jc w:val="center"/>
              <w:rPr>
                <w:rFonts w:ascii="Calibri" w:eastAsia="Times New Roman" w:hAnsi="Calibri" w:cs="Times New Roman"/>
                <w:color w:val="2F2F2F"/>
                <w:sz w:val="16"/>
              </w:rPr>
            </w:pPr>
            <w:r>
              <w:rPr>
                <w:rFonts w:ascii="Calibri" w:hAnsi="Calibri"/>
                <w:color w:val="2F2F2F"/>
                <w:sz w:val="16"/>
                <w:szCs w:val="16"/>
                <w:shd w:val="clear" w:color="auto" w:fill="FFFFFF"/>
              </w:rPr>
              <w:t>No aplica, ya que este sujeto obligado dentro de su normativa no cuenta con atribuciones para habilitar a personas para ejercer como corredores o notarios públicos.</w:t>
            </w:r>
            <w:r w:rsidR="00951EF1">
              <w:rPr>
                <w:rFonts w:ascii="Calibri" w:hAnsi="Calibri"/>
                <w:color w:val="2F2F2F"/>
                <w:sz w:val="16"/>
                <w:szCs w:val="16"/>
                <w:shd w:val="clear" w:color="auto" w:fill="FFFFFF"/>
              </w:rPr>
              <w:t xml:space="preserve"> </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E332E7" w:rsidRDefault="00B12FAC" w:rsidP="00951EF1">
            <w:pPr>
              <w:spacing w:after="0" w:line="240" w:lineRule="auto"/>
              <w:jc w:val="center"/>
              <w:rPr>
                <w:rFonts w:ascii="Calibri" w:eastAsia="Times New Roman" w:hAnsi="Calibri" w:cs="Times New Roman"/>
                <w:color w:val="000000"/>
                <w:sz w:val="16"/>
              </w:rPr>
            </w:pPr>
          </w:p>
        </w:tc>
      </w:tr>
      <w:tr w:rsidR="00B12FAC" w:rsidRPr="00E332E7"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21186B">
            <w:pPr>
              <w:spacing w:after="0" w:line="240" w:lineRule="auto"/>
              <w:jc w:val="center"/>
              <w:rPr>
                <w:rFonts w:ascii="Calibri" w:eastAsia="Times New Roman" w:hAnsi="Calibri" w:cs="Times New Roman"/>
                <w:color w:val="000000"/>
                <w:sz w:val="16"/>
              </w:rPr>
            </w:pPr>
            <w:proofErr w:type="gramStart"/>
            <w:r w:rsidRPr="00E332E7">
              <w:rPr>
                <w:rFonts w:ascii="Calibri" w:eastAsia="Times New Roman" w:hAnsi="Calibri" w:cs="Times New Roman"/>
                <w:color w:val="000000"/>
                <w:sz w:val="16"/>
              </w:rPr>
              <w:t>I.</w:t>
            </w:r>
            <w:proofErr w:type="gramEnd"/>
            <w:r w:rsidR="0021186B" w:rsidRPr="00E332E7">
              <w:rPr>
                <w:rFonts w:ascii="Calibri" w:eastAsia="Times New Roman" w:hAnsi="Calibri" w:cs="Times New Roman"/>
                <w:color w:val="000000"/>
                <w:sz w:val="16"/>
              </w:rPr>
              <w:t xml:space="preserve"> </w:t>
            </w:r>
            <w:r w:rsidRPr="00E332E7">
              <w:rPr>
                <w:rFonts w:ascii="Calibri" w:eastAsia="Times New Roman" w:hAnsi="Calibri" w:cs="Times New Roman"/>
                <w:color w:val="000000"/>
                <w:sz w:val="16"/>
              </w:rP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B12FAC">
            <w:pPr>
              <w:spacing w:after="0" w:line="240" w:lineRule="auto"/>
              <w:rPr>
                <w:rFonts w:ascii="Calibri" w:eastAsia="Times New Roman" w:hAnsi="Calibri" w:cs="Times New Roman"/>
                <w:color w:val="2F2F2F"/>
                <w:sz w:val="16"/>
              </w:rPr>
            </w:pPr>
            <w:r w:rsidRPr="00E332E7">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E332E7" w:rsidRDefault="00DF449C" w:rsidP="00D65E1C">
            <w:pPr>
              <w:spacing w:after="0" w:line="240" w:lineRule="auto"/>
              <w:jc w:val="center"/>
              <w:rPr>
                <w:rFonts w:ascii="Calibri" w:eastAsia="Times New Roman" w:hAnsi="Calibri" w:cs="Times New Roman"/>
                <w:color w:val="2F2F2F"/>
                <w:sz w:val="16"/>
              </w:rPr>
            </w:pPr>
            <w:r w:rsidRPr="00DF449C">
              <w:rPr>
                <w:rFonts w:ascii="Calibri" w:hAnsi="Calibri"/>
                <w:color w:val="2F2F2F"/>
                <w:sz w:val="16"/>
                <w:szCs w:val="16"/>
                <w:shd w:val="clear" w:color="auto" w:fill="FFFFFF"/>
              </w:rPr>
              <w:t xml:space="preserve">No Aplica, ya que este sujeto obligado dentro de su normatividad no cuenta con atribuciones o facultades para cancelar o condonar créditos fiscales y no generará </w:t>
            </w:r>
            <w:r w:rsidRPr="00DF449C">
              <w:rPr>
                <w:rFonts w:ascii="Calibri" w:hAnsi="Calibri"/>
                <w:bCs/>
                <w:color w:val="2F2F2F"/>
                <w:sz w:val="16"/>
                <w:szCs w:val="16"/>
                <w:shd w:val="clear" w:color="auto" w:fill="FFFFFF"/>
              </w:rPr>
              <w:t>en ningún momento, por  no estar especificado en sus facultades, competencias y funciones otorgadas por los ordenamientos jurídicos aplicables</w:t>
            </w:r>
            <w:r>
              <w:rPr>
                <w:rFonts w:ascii="Calibri" w:hAnsi="Calibri"/>
                <w:bCs/>
                <w:color w:val="2F2F2F"/>
                <w:sz w:val="16"/>
                <w:szCs w:val="16"/>
                <w:shd w:val="clear" w:color="auto" w:fill="FFFFFF"/>
              </w:rPr>
              <w:t xml:space="preserve">. Le </w:t>
            </w:r>
            <w:r>
              <w:rPr>
                <w:rFonts w:ascii="Calibri" w:hAnsi="Calibri"/>
                <w:bCs/>
                <w:color w:val="2F2F2F"/>
                <w:sz w:val="16"/>
                <w:szCs w:val="16"/>
                <w:shd w:val="clear" w:color="auto" w:fill="FFFFFF"/>
              </w:rPr>
              <w:lastRenderedPageBreak/>
              <w:t>corresponde a Desarrollo Urbano establecido en el Artículo 35 Fracción I</w:t>
            </w:r>
            <w:r w:rsidRPr="00DF449C">
              <w:rPr>
                <w:rFonts w:asciiTheme="majorHAnsi" w:hAnsiTheme="majorHAnsi"/>
                <w:bCs/>
                <w:sz w:val="16"/>
                <w:szCs w:val="16"/>
                <w:shd w:val="clear" w:color="auto" w:fill="FFFFFF"/>
              </w:rPr>
              <w:t xml:space="preserve"> </w:t>
            </w:r>
            <w:r w:rsidRPr="00DF449C">
              <w:rPr>
                <w:rFonts w:ascii="Calibri" w:hAnsi="Calibri"/>
                <w:bCs/>
                <w:color w:val="2F2F2F"/>
                <w:sz w:val="16"/>
                <w:szCs w:val="16"/>
                <w:shd w:val="clear" w:color="auto" w:fill="FFFFFF"/>
              </w:rPr>
              <w:t>de la  Ley Orgánica de la Administración Pública del Estado de Campeche</w:t>
            </w:r>
            <w:r w:rsidR="00906DA5">
              <w:rPr>
                <w:rFonts w:ascii="Calibri" w:hAnsi="Calibri"/>
                <w:bCs/>
                <w:color w:val="2F2F2F"/>
                <w:sz w:val="16"/>
                <w:szCs w:val="16"/>
                <w:shd w:val="clear" w:color="auto" w:fill="FFFFFF"/>
              </w:rPr>
              <w:t>.</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E332E7" w:rsidRDefault="00B12FAC" w:rsidP="00B12FAC">
            <w:pPr>
              <w:spacing w:after="0" w:line="240" w:lineRule="auto"/>
              <w:rPr>
                <w:rFonts w:ascii="Calibri" w:eastAsia="Times New Roman" w:hAnsi="Calibri" w:cs="Times New Roman"/>
                <w:color w:val="000000"/>
                <w:sz w:val="16"/>
              </w:rPr>
            </w:pPr>
            <w:r w:rsidRPr="00E332E7">
              <w:rPr>
                <w:rFonts w:ascii="Calibri" w:eastAsia="Times New Roman" w:hAnsi="Calibri" w:cs="Times New Roman"/>
                <w:color w:val="000000"/>
                <w:sz w:val="16"/>
              </w:rPr>
              <w:lastRenderedPageBreak/>
              <w:t> </w:t>
            </w:r>
          </w:p>
        </w:tc>
      </w:tr>
      <w:tr w:rsidR="00B12FAC" w:rsidRPr="00E332E7" w:rsidTr="00B12FA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21186B">
            <w:pPr>
              <w:spacing w:after="0" w:line="240" w:lineRule="auto"/>
              <w:jc w:val="center"/>
              <w:rPr>
                <w:rFonts w:ascii="Calibri" w:eastAsia="Times New Roman" w:hAnsi="Calibri" w:cs="Times New Roman"/>
                <w:color w:val="000000"/>
                <w:sz w:val="16"/>
              </w:rPr>
            </w:pPr>
            <w:proofErr w:type="gramStart"/>
            <w:r w:rsidRPr="00E332E7">
              <w:rPr>
                <w:rFonts w:ascii="Calibri" w:eastAsia="Times New Roman" w:hAnsi="Calibri" w:cs="Times New Roman"/>
                <w:color w:val="000000"/>
                <w:sz w:val="16"/>
              </w:rPr>
              <w:t>I.</w:t>
            </w:r>
            <w:proofErr w:type="gramEnd"/>
            <w:r w:rsidR="0021186B" w:rsidRPr="00E332E7">
              <w:rPr>
                <w:rFonts w:ascii="Calibri" w:eastAsia="Times New Roman" w:hAnsi="Calibri" w:cs="Times New Roman"/>
                <w:color w:val="000000"/>
                <w:sz w:val="16"/>
              </w:rPr>
              <w:t xml:space="preserve"> </w:t>
            </w:r>
            <w:r w:rsidRPr="00E332E7">
              <w:rPr>
                <w:rFonts w:ascii="Calibri" w:eastAsia="Times New Roman" w:hAnsi="Calibri" w:cs="Times New Roman"/>
                <w:color w:val="000000"/>
                <w:sz w:val="16"/>
              </w:rP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B12FAC">
            <w:pPr>
              <w:spacing w:after="0" w:line="240" w:lineRule="auto"/>
              <w:rPr>
                <w:rFonts w:ascii="Calibri" w:eastAsia="Times New Roman" w:hAnsi="Calibri" w:cs="Times New Roman"/>
                <w:color w:val="2F2F2F"/>
                <w:sz w:val="16"/>
              </w:rPr>
            </w:pPr>
            <w:r w:rsidRPr="00E332E7">
              <w:rPr>
                <w:rFonts w:ascii="Calibri" w:eastAsia="Times New Roman" w:hAnsi="Calibri" w:cs="Times New Roman"/>
                <w:color w:val="2F2F2F"/>
                <w:sz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E332E7" w:rsidRDefault="005E2F5C" w:rsidP="00D65E1C">
            <w:pPr>
              <w:spacing w:after="0" w:line="240" w:lineRule="auto"/>
              <w:jc w:val="center"/>
              <w:rPr>
                <w:rFonts w:ascii="Calibri" w:eastAsia="Times New Roman" w:hAnsi="Calibri" w:cs="Times New Roman"/>
                <w:color w:val="2F2F2F"/>
                <w:sz w:val="16"/>
              </w:rPr>
            </w:pPr>
            <w:r>
              <w:rPr>
                <w:rStyle w:val="normaltextrun"/>
                <w:rFonts w:ascii="Calibri" w:hAnsi="Calibri"/>
                <w:color w:val="2F2F2F"/>
                <w:sz w:val="16"/>
                <w:szCs w:val="16"/>
                <w:shd w:val="clear" w:color="auto" w:fill="FFFFFF"/>
              </w:rPr>
              <w:t>No Aplica, ya que este sujeto obligado dentro de su normatividad no cuenta con atribuciones o facultades para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E332E7" w:rsidRDefault="00B12FAC" w:rsidP="00B12FAC">
            <w:pPr>
              <w:spacing w:after="0" w:line="240" w:lineRule="auto"/>
              <w:rPr>
                <w:rFonts w:ascii="Calibri" w:eastAsia="Times New Roman" w:hAnsi="Calibri" w:cs="Times New Roman"/>
                <w:color w:val="000000"/>
                <w:sz w:val="16"/>
              </w:rPr>
            </w:pPr>
            <w:r w:rsidRPr="00E332E7">
              <w:rPr>
                <w:rFonts w:ascii="Calibri" w:eastAsia="Times New Roman" w:hAnsi="Calibri" w:cs="Times New Roman"/>
                <w:color w:val="000000"/>
                <w:sz w:val="16"/>
              </w:rPr>
              <w:t> </w:t>
            </w:r>
          </w:p>
        </w:tc>
      </w:tr>
      <w:tr w:rsidR="00B12FAC" w:rsidRPr="00E332E7" w:rsidTr="00B12FAC">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B12FAC">
            <w:pPr>
              <w:spacing w:after="0" w:line="240" w:lineRule="auto"/>
              <w:jc w:val="center"/>
              <w:rPr>
                <w:rFonts w:ascii="Calibri" w:eastAsia="Times New Roman" w:hAnsi="Calibri" w:cs="Times New Roman"/>
                <w:color w:val="000000"/>
                <w:sz w:val="16"/>
              </w:rPr>
            </w:pPr>
            <w:r w:rsidRPr="00E332E7">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B12FAC">
            <w:pPr>
              <w:spacing w:after="0" w:line="240" w:lineRule="auto"/>
              <w:rPr>
                <w:rFonts w:ascii="Calibri" w:eastAsia="Times New Roman" w:hAnsi="Calibri" w:cs="Times New Roman"/>
                <w:color w:val="2F2F2F"/>
                <w:sz w:val="16"/>
              </w:rPr>
            </w:pPr>
            <w:r w:rsidRPr="00E332E7">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E332E7" w:rsidRDefault="00E00CE2" w:rsidP="00D65E1C">
            <w:pPr>
              <w:spacing w:after="0" w:line="240" w:lineRule="auto"/>
              <w:jc w:val="center"/>
              <w:rPr>
                <w:rFonts w:ascii="Calibri" w:eastAsia="Times New Roman" w:hAnsi="Calibri" w:cs="Times New Roman"/>
                <w:color w:val="2F2F2F"/>
                <w:sz w:val="16"/>
              </w:rPr>
            </w:pPr>
            <w:r>
              <w:rPr>
                <w:rStyle w:val="normaltextrun"/>
                <w:rFonts w:ascii="Calibri" w:hAnsi="Calibri"/>
                <w:color w:val="2F2F2F"/>
                <w:sz w:val="16"/>
                <w:szCs w:val="16"/>
                <w:shd w:val="clear" w:color="auto" w:fill="FFFFFF"/>
              </w:rPr>
              <w:t>No Aplica, ya que este sujeto obligado dentro de su normatividad no cuenta con atribuciones o facultades para el contenido de las gacetas municipales, las cuales deberán comprender los resolutivos y acuerdos aprobados por los ayuntamientos</w:t>
            </w:r>
            <w:r w:rsidR="001F538C">
              <w:rPr>
                <w:rStyle w:val="normaltextrun"/>
                <w:rFonts w:ascii="Calibri" w:hAnsi="Calibri"/>
                <w:color w:val="2F2F2F"/>
                <w:sz w:val="16"/>
                <w:szCs w:val="16"/>
                <w:shd w:val="clear" w:color="auto" w:fill="FFFFFF"/>
              </w:rPr>
              <w:t xml:space="preserve"> y </w:t>
            </w:r>
            <w:r w:rsidR="00906DA5" w:rsidRPr="00906DA5">
              <w:rPr>
                <w:rFonts w:ascii="Calibri" w:hAnsi="Calibri"/>
                <w:color w:val="2F2F2F"/>
                <w:sz w:val="16"/>
                <w:szCs w:val="16"/>
                <w:shd w:val="clear" w:color="auto" w:fill="FFFFFF"/>
              </w:rPr>
              <w:t xml:space="preserve"> no generará </w:t>
            </w:r>
            <w:r w:rsidR="00906DA5" w:rsidRPr="00906DA5">
              <w:rPr>
                <w:rFonts w:ascii="Calibri" w:hAnsi="Calibri"/>
                <w:bCs/>
                <w:color w:val="2F2F2F"/>
                <w:sz w:val="16"/>
                <w:szCs w:val="16"/>
                <w:shd w:val="clear" w:color="auto" w:fill="FFFFFF"/>
              </w:rPr>
              <w:t>en ningún momento, por  no estar especificado en sus facultades, competencias y funciones otorgadas por los ordenamientos jurídicos aplicables</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E332E7" w:rsidRDefault="00B12FAC" w:rsidP="00B12FAC">
            <w:pPr>
              <w:spacing w:after="0" w:line="240" w:lineRule="auto"/>
              <w:rPr>
                <w:rFonts w:ascii="Calibri" w:eastAsia="Times New Roman" w:hAnsi="Calibri" w:cs="Times New Roman"/>
                <w:color w:val="000000"/>
                <w:sz w:val="16"/>
              </w:rPr>
            </w:pPr>
            <w:r w:rsidRPr="00E332E7">
              <w:rPr>
                <w:rFonts w:ascii="Calibri" w:eastAsia="Times New Roman" w:hAnsi="Calibri" w:cs="Times New Roman"/>
                <w:color w:val="000000"/>
                <w:sz w:val="16"/>
              </w:rPr>
              <w:t> </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E332E7"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DC1D12">
            <w:pPr>
              <w:spacing w:after="0" w:line="240" w:lineRule="auto"/>
              <w:jc w:val="center"/>
              <w:rPr>
                <w:rFonts w:ascii="Calibri" w:eastAsia="Times New Roman" w:hAnsi="Calibri" w:cs="Times New Roman"/>
                <w:color w:val="000000"/>
                <w:sz w:val="16"/>
              </w:rPr>
            </w:pPr>
            <w:r w:rsidRPr="00E332E7">
              <w:rPr>
                <w:rFonts w:ascii="Calibri" w:eastAsia="Times New Roman" w:hAnsi="Calibri" w:cs="Times New Roman"/>
                <w:color w:val="000000"/>
                <w:sz w:val="16"/>
              </w:rPr>
              <w:t>II</w:t>
            </w:r>
            <w:proofErr w:type="gramStart"/>
            <w:r w:rsidRPr="00E332E7">
              <w:rPr>
                <w:rFonts w:ascii="Calibri" w:eastAsia="Times New Roman" w:hAnsi="Calibri" w:cs="Times New Roman"/>
                <w:color w:val="000000"/>
                <w:sz w:val="16"/>
              </w:rPr>
              <w:t>.</w:t>
            </w:r>
            <w:r w:rsidR="00DC1D12" w:rsidRPr="00E332E7">
              <w:rPr>
                <w:rFonts w:ascii="Calibri" w:eastAsia="Times New Roman" w:hAnsi="Calibri" w:cs="Times New Roman"/>
                <w:color w:val="000000"/>
                <w:sz w:val="16"/>
              </w:rPr>
              <w:t xml:space="preserve"> </w:t>
            </w:r>
            <w:r w:rsidRPr="00E332E7">
              <w:rPr>
                <w:rFonts w:ascii="Calibri" w:eastAsia="Times New Roman" w:hAnsi="Calibri" w:cs="Times New Roman"/>
                <w:color w:val="000000"/>
                <w:sz w:val="16"/>
              </w:rPr>
              <w:t>…</w:t>
            </w:r>
            <w:proofErr w:type="gramEnd"/>
          </w:p>
        </w:tc>
        <w:tc>
          <w:tcPr>
            <w:tcW w:w="819" w:type="pct"/>
            <w:tcBorders>
              <w:top w:val="nil"/>
              <w:left w:val="nil"/>
              <w:bottom w:val="dotted" w:sz="4" w:space="0" w:color="auto"/>
              <w:right w:val="dotted" w:sz="4" w:space="0" w:color="auto"/>
            </w:tcBorders>
            <w:shd w:val="clear" w:color="auto" w:fill="auto"/>
            <w:vAlign w:val="center"/>
            <w:hideMark/>
          </w:tcPr>
          <w:p w:rsidR="00B12FAC" w:rsidRPr="00E332E7" w:rsidRDefault="00B12FAC" w:rsidP="00B12FAC">
            <w:pPr>
              <w:spacing w:after="0" w:line="240" w:lineRule="auto"/>
              <w:rPr>
                <w:rFonts w:ascii="Calibri" w:eastAsia="Times New Roman" w:hAnsi="Calibri" w:cs="Times New Roman"/>
                <w:color w:val="2F2F2F"/>
                <w:sz w:val="16"/>
              </w:rPr>
            </w:pPr>
            <w:r w:rsidRPr="00E332E7">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E332E7" w:rsidRDefault="00E00CE2" w:rsidP="001F538C">
            <w:pPr>
              <w:spacing w:after="0" w:line="240" w:lineRule="auto"/>
              <w:jc w:val="center"/>
              <w:rPr>
                <w:rFonts w:ascii="Calibri" w:eastAsia="Times New Roman" w:hAnsi="Calibri" w:cs="Times New Roman"/>
                <w:color w:val="2F2F2F"/>
                <w:sz w:val="16"/>
              </w:rPr>
            </w:pPr>
            <w:r>
              <w:rPr>
                <w:rStyle w:val="normaltextrun"/>
                <w:rFonts w:ascii="Calibri" w:hAnsi="Calibri"/>
                <w:color w:val="2F2F2F"/>
                <w:sz w:val="16"/>
                <w:szCs w:val="16"/>
                <w:shd w:val="clear" w:color="auto" w:fill="FFFFFF"/>
              </w:rPr>
              <w:t xml:space="preserve">No Aplica, ya que este sujeto obligado dentro de su normatividad no cuenta con atribuciones o facultades </w:t>
            </w:r>
            <w:r w:rsidR="001F538C" w:rsidRPr="001F538C">
              <w:rPr>
                <w:rFonts w:asciiTheme="majorHAnsi" w:hAnsiTheme="majorHAnsi"/>
                <w:color w:val="000000"/>
                <w:sz w:val="16"/>
                <w:szCs w:val="16"/>
              </w:rPr>
              <w:t xml:space="preserve">por  lo que </w:t>
            </w:r>
            <w:r w:rsidR="001F538C" w:rsidRPr="001F538C">
              <w:rPr>
                <w:rFonts w:asciiTheme="majorHAnsi" w:hAnsiTheme="majorHAnsi"/>
                <w:color w:val="000000"/>
                <w:sz w:val="16"/>
                <w:szCs w:val="16"/>
                <w:shd w:val="clear" w:color="auto" w:fill="FFFFFF"/>
              </w:rPr>
              <w:t xml:space="preserve">no generará </w:t>
            </w:r>
            <w:r w:rsidR="001F538C" w:rsidRPr="001F538C">
              <w:rPr>
                <w:rFonts w:asciiTheme="majorHAnsi" w:hAnsiTheme="majorHAnsi"/>
                <w:bCs/>
                <w:color w:val="000000"/>
                <w:sz w:val="16"/>
                <w:szCs w:val="16"/>
                <w:shd w:val="clear" w:color="auto" w:fill="FFFFFF"/>
              </w:rPr>
              <w:t>en ningún momento, por  no estar especificado en sus facultades, competencias y funciones otorgadas por los ordenamientos jurídicos aplicables</w:t>
            </w:r>
            <w:r w:rsidR="001F538C">
              <w:rPr>
                <w:rFonts w:asciiTheme="majorHAnsi" w:hAnsiTheme="majorHAnsi"/>
                <w:bCs/>
                <w:color w:val="000000"/>
                <w:sz w:val="16"/>
                <w:szCs w:val="16"/>
                <w:shd w:val="clear" w:color="auto" w:fill="FFFFFF"/>
              </w:rPr>
              <w:t>.</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t> </w:t>
            </w: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277E0"/>
    <w:rsid w:val="00041749"/>
    <w:rsid w:val="00056175"/>
    <w:rsid w:val="000834A9"/>
    <w:rsid w:val="000B328D"/>
    <w:rsid w:val="00164E99"/>
    <w:rsid w:val="001C7363"/>
    <w:rsid w:val="001D4947"/>
    <w:rsid w:val="001F538C"/>
    <w:rsid w:val="00206736"/>
    <w:rsid w:val="0021186B"/>
    <w:rsid w:val="00222986"/>
    <w:rsid w:val="00262C53"/>
    <w:rsid w:val="00264138"/>
    <w:rsid w:val="0028212D"/>
    <w:rsid w:val="002962D2"/>
    <w:rsid w:val="002D2629"/>
    <w:rsid w:val="002D46DC"/>
    <w:rsid w:val="002E1A94"/>
    <w:rsid w:val="00305729"/>
    <w:rsid w:val="003153C7"/>
    <w:rsid w:val="003171E0"/>
    <w:rsid w:val="003315C6"/>
    <w:rsid w:val="00402FB8"/>
    <w:rsid w:val="00415002"/>
    <w:rsid w:val="004A626E"/>
    <w:rsid w:val="004B6085"/>
    <w:rsid w:val="00501429"/>
    <w:rsid w:val="00534D62"/>
    <w:rsid w:val="00554264"/>
    <w:rsid w:val="005E2F5C"/>
    <w:rsid w:val="005E3AFE"/>
    <w:rsid w:val="00614EB8"/>
    <w:rsid w:val="00667E9A"/>
    <w:rsid w:val="00686F88"/>
    <w:rsid w:val="006C7D33"/>
    <w:rsid w:val="006D28AA"/>
    <w:rsid w:val="006E43B3"/>
    <w:rsid w:val="006F03CB"/>
    <w:rsid w:val="007031F8"/>
    <w:rsid w:val="0071003C"/>
    <w:rsid w:val="00730B2B"/>
    <w:rsid w:val="00734655"/>
    <w:rsid w:val="007F33D8"/>
    <w:rsid w:val="008070E6"/>
    <w:rsid w:val="00864C64"/>
    <w:rsid w:val="00864E59"/>
    <w:rsid w:val="008D0B5B"/>
    <w:rsid w:val="008D3747"/>
    <w:rsid w:val="008F61A2"/>
    <w:rsid w:val="009016E5"/>
    <w:rsid w:val="00906DA5"/>
    <w:rsid w:val="0091347C"/>
    <w:rsid w:val="00913825"/>
    <w:rsid w:val="00922E7F"/>
    <w:rsid w:val="00926FAD"/>
    <w:rsid w:val="00951EA4"/>
    <w:rsid w:val="00951EF1"/>
    <w:rsid w:val="00970527"/>
    <w:rsid w:val="00970893"/>
    <w:rsid w:val="00982F88"/>
    <w:rsid w:val="009901F6"/>
    <w:rsid w:val="009A025C"/>
    <w:rsid w:val="009A3AF4"/>
    <w:rsid w:val="009C25DB"/>
    <w:rsid w:val="009E405E"/>
    <w:rsid w:val="00A02588"/>
    <w:rsid w:val="00A52B2A"/>
    <w:rsid w:val="00A607C3"/>
    <w:rsid w:val="00A63C3E"/>
    <w:rsid w:val="00A94C08"/>
    <w:rsid w:val="00AC7ABA"/>
    <w:rsid w:val="00AD413E"/>
    <w:rsid w:val="00AD574B"/>
    <w:rsid w:val="00B04730"/>
    <w:rsid w:val="00B12FAC"/>
    <w:rsid w:val="00B2460F"/>
    <w:rsid w:val="00B351A2"/>
    <w:rsid w:val="00B366FD"/>
    <w:rsid w:val="00B43A8D"/>
    <w:rsid w:val="00B63214"/>
    <w:rsid w:val="00B744CC"/>
    <w:rsid w:val="00BA26B3"/>
    <w:rsid w:val="00BA3CD1"/>
    <w:rsid w:val="00BC0E34"/>
    <w:rsid w:val="00C15FCB"/>
    <w:rsid w:val="00C6302E"/>
    <w:rsid w:val="00C66099"/>
    <w:rsid w:val="00D51A34"/>
    <w:rsid w:val="00D65E1C"/>
    <w:rsid w:val="00DA078D"/>
    <w:rsid w:val="00DA6791"/>
    <w:rsid w:val="00DC1D12"/>
    <w:rsid w:val="00DC5351"/>
    <w:rsid w:val="00DC6732"/>
    <w:rsid w:val="00DF449C"/>
    <w:rsid w:val="00E00CE2"/>
    <w:rsid w:val="00E04926"/>
    <w:rsid w:val="00E22E14"/>
    <w:rsid w:val="00E332E7"/>
    <w:rsid w:val="00EA440C"/>
    <w:rsid w:val="00EB76C4"/>
    <w:rsid w:val="00EE16DF"/>
    <w:rsid w:val="00EE33B7"/>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character" w:customStyle="1" w:styleId="normaltextrun">
    <w:name w:val="normaltextrun"/>
    <w:basedOn w:val="Fuentedeprrafopredeter"/>
    <w:rsid w:val="00E00CE2"/>
  </w:style>
  <w:style w:type="character" w:customStyle="1" w:styleId="eop">
    <w:name w:val="eop"/>
    <w:basedOn w:val="Fuentedeprrafopredeter"/>
    <w:rsid w:val="00E00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 w:type="character" w:customStyle="1" w:styleId="normaltextrun">
    <w:name w:val="normaltextrun"/>
    <w:basedOn w:val="Fuentedeprrafopredeter"/>
    <w:rsid w:val="00E00CE2"/>
  </w:style>
  <w:style w:type="character" w:customStyle="1" w:styleId="eop">
    <w:name w:val="eop"/>
    <w:basedOn w:val="Fuentedeprrafopredeter"/>
    <w:rsid w:val="00E00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AE3E-4222-4667-A965-A73644FB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Pages>
  <Words>958</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end user</cp:lastModifiedBy>
  <cp:revision>21</cp:revision>
  <cp:lastPrinted>2017-06-15T15:21:00Z</cp:lastPrinted>
  <dcterms:created xsi:type="dcterms:W3CDTF">2016-04-29T17:24:00Z</dcterms:created>
  <dcterms:modified xsi:type="dcterms:W3CDTF">2017-12-13T16:22:00Z</dcterms:modified>
</cp:coreProperties>
</file>