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44" w:rsidRPr="00E73058" w:rsidRDefault="004E093F" w:rsidP="00E73058">
      <w:pPr>
        <w:pStyle w:val="Sinespaciado"/>
        <w:jc w:val="center"/>
        <w:rPr>
          <w:b/>
          <w:sz w:val="28"/>
          <w:lang w:eastAsia="es-MX"/>
        </w:rPr>
      </w:pPr>
      <w:r w:rsidRPr="00E73058">
        <w:rPr>
          <w:b/>
          <w:sz w:val="28"/>
          <w:lang w:eastAsia="es-MX"/>
        </w:rPr>
        <w:t>TABLA DE ACTUALIZACIÓN Y CONSERVACIÓN DE LA INFORMACIÓN</w:t>
      </w:r>
    </w:p>
    <w:p w:rsidR="004E093F" w:rsidRDefault="00F512F0" w:rsidP="00E73058">
      <w:pPr>
        <w:pStyle w:val="Sinespaciado"/>
        <w:jc w:val="center"/>
        <w:rPr>
          <w:b/>
          <w:sz w:val="28"/>
          <w:lang w:eastAsia="es-MX"/>
        </w:rPr>
      </w:pPr>
      <w:r>
        <w:rPr>
          <w:b/>
          <w:sz w:val="28"/>
          <w:lang w:eastAsia="es-MX"/>
        </w:rPr>
        <w:t xml:space="preserve">Sujeto Obligado: </w:t>
      </w:r>
      <w:r w:rsidR="005366D5" w:rsidRPr="00210C0C">
        <w:rPr>
          <w:b/>
          <w:sz w:val="28"/>
          <w:u w:val="single"/>
          <w:lang w:eastAsia="es-MX"/>
        </w:rPr>
        <w:t>CONSEJERÍA JURÍDICA</w:t>
      </w:r>
    </w:p>
    <w:p w:rsidR="00AE3A89" w:rsidRPr="00AE3A89" w:rsidRDefault="00AE3A89" w:rsidP="00AE3A89">
      <w:pPr>
        <w:pStyle w:val="Sinespaciado"/>
      </w:pPr>
    </w:p>
    <w:tbl>
      <w:tblPr>
        <w:tblStyle w:val="Tablaconcuadrcula"/>
        <w:tblW w:w="0" w:type="auto"/>
        <w:tblLook w:val="04A0" w:firstRow="1" w:lastRow="0" w:firstColumn="1" w:lastColumn="0" w:noHBand="0" w:noVBand="1"/>
      </w:tblPr>
      <w:tblGrid>
        <w:gridCol w:w="2599"/>
        <w:gridCol w:w="3633"/>
        <w:gridCol w:w="1565"/>
        <w:gridCol w:w="2688"/>
        <w:gridCol w:w="2511"/>
      </w:tblGrid>
      <w:tr w:rsidR="00AE3A89" w:rsidRPr="00AE3A89" w:rsidTr="006324FC">
        <w:tc>
          <w:tcPr>
            <w:tcW w:w="2599" w:type="dxa"/>
            <w:shd w:val="clear" w:color="auto" w:fill="D9D9D9" w:themeFill="background1" w:themeFillShade="D9"/>
          </w:tcPr>
          <w:p w:rsidR="000E4B99" w:rsidRDefault="00AE3A89" w:rsidP="000E4B99">
            <w:pPr>
              <w:pStyle w:val="Sinespaciado"/>
              <w:jc w:val="center"/>
              <w:rPr>
                <w:rFonts w:ascii="Arial" w:hAnsi="Arial" w:cs="Arial"/>
                <w:b/>
                <w:sz w:val="18"/>
                <w:szCs w:val="18"/>
                <w:lang w:eastAsia="es-MX"/>
              </w:rPr>
            </w:pPr>
            <w:r w:rsidRPr="00AE3A89">
              <w:rPr>
                <w:rFonts w:ascii="Arial" w:hAnsi="Arial" w:cs="Arial"/>
                <w:b/>
                <w:sz w:val="18"/>
                <w:szCs w:val="18"/>
                <w:lang w:eastAsia="es-MX"/>
              </w:rPr>
              <w:t>Artículo</w:t>
            </w:r>
            <w:r w:rsidR="004812AD">
              <w:rPr>
                <w:rFonts w:ascii="Arial" w:hAnsi="Arial" w:cs="Arial"/>
                <w:b/>
                <w:sz w:val="18"/>
                <w:szCs w:val="18"/>
                <w:lang w:eastAsia="es-MX"/>
              </w:rPr>
              <w:t xml:space="preserve"> 70 LGTAIP</w:t>
            </w:r>
          </w:p>
          <w:p w:rsidR="00AE3A89" w:rsidRPr="00AE3A89" w:rsidRDefault="004812AD" w:rsidP="00AE3A89">
            <w:pPr>
              <w:pStyle w:val="Sinespaciado"/>
              <w:jc w:val="center"/>
              <w:rPr>
                <w:rFonts w:ascii="Arial" w:hAnsi="Arial" w:cs="Arial"/>
                <w:b/>
                <w:sz w:val="18"/>
                <w:szCs w:val="18"/>
                <w:lang w:eastAsia="es-MX"/>
              </w:rPr>
            </w:pPr>
            <w:r>
              <w:rPr>
                <w:rFonts w:ascii="Arial" w:hAnsi="Arial" w:cs="Arial"/>
                <w:b/>
                <w:sz w:val="18"/>
                <w:szCs w:val="18"/>
                <w:lang w:eastAsia="es-MX"/>
              </w:rPr>
              <w:t>Artículo 74 LTAIPEC</w:t>
            </w:r>
          </w:p>
        </w:tc>
        <w:tc>
          <w:tcPr>
            <w:tcW w:w="3633" w:type="dxa"/>
            <w:shd w:val="clear" w:color="auto" w:fill="D9D9D9" w:themeFill="background1" w:themeFillShade="D9"/>
          </w:tcPr>
          <w:p w:rsidR="00AE3A89" w:rsidRPr="00AE3A89" w:rsidRDefault="00AE3A89" w:rsidP="00AE3A89">
            <w:pPr>
              <w:pStyle w:val="Sinespaciado"/>
              <w:jc w:val="center"/>
              <w:rPr>
                <w:rFonts w:ascii="Arial" w:hAnsi="Arial" w:cs="Arial"/>
                <w:b/>
                <w:sz w:val="18"/>
                <w:szCs w:val="18"/>
                <w:lang w:eastAsia="es-MX"/>
              </w:rPr>
            </w:pPr>
            <w:r>
              <w:rPr>
                <w:rFonts w:ascii="Arial" w:hAnsi="Arial" w:cs="Arial"/>
                <w:b/>
                <w:sz w:val="18"/>
                <w:szCs w:val="18"/>
                <w:lang w:eastAsia="es-MX"/>
              </w:rPr>
              <w:t>Fracción/inciso</w:t>
            </w:r>
          </w:p>
        </w:tc>
        <w:tc>
          <w:tcPr>
            <w:tcW w:w="1565" w:type="dxa"/>
            <w:shd w:val="clear" w:color="auto" w:fill="D9D9D9" w:themeFill="background1" w:themeFillShade="D9"/>
          </w:tcPr>
          <w:p w:rsidR="00AE3A89" w:rsidRPr="00AE3A89" w:rsidRDefault="00AE3A89" w:rsidP="00AE3A89">
            <w:pPr>
              <w:pStyle w:val="Sinespaciado"/>
              <w:jc w:val="center"/>
              <w:rPr>
                <w:rFonts w:ascii="Arial" w:hAnsi="Arial" w:cs="Arial"/>
                <w:b/>
                <w:sz w:val="18"/>
                <w:szCs w:val="18"/>
                <w:lang w:eastAsia="es-MX"/>
              </w:rPr>
            </w:pPr>
            <w:r>
              <w:rPr>
                <w:rFonts w:ascii="Arial" w:hAnsi="Arial" w:cs="Arial"/>
                <w:b/>
                <w:sz w:val="18"/>
                <w:szCs w:val="18"/>
                <w:lang w:eastAsia="es-MX"/>
              </w:rPr>
              <w:t>Período de actualización</w:t>
            </w:r>
          </w:p>
        </w:tc>
        <w:tc>
          <w:tcPr>
            <w:tcW w:w="2688" w:type="dxa"/>
            <w:shd w:val="clear" w:color="auto" w:fill="D9D9D9" w:themeFill="background1" w:themeFillShade="D9"/>
          </w:tcPr>
          <w:p w:rsidR="00AE3A89" w:rsidRPr="00AE3A89" w:rsidRDefault="00AE3A89" w:rsidP="00AE3A89">
            <w:pPr>
              <w:pStyle w:val="Sinespaciado"/>
              <w:jc w:val="center"/>
              <w:rPr>
                <w:rFonts w:ascii="Arial" w:hAnsi="Arial" w:cs="Arial"/>
                <w:b/>
                <w:sz w:val="18"/>
                <w:szCs w:val="18"/>
                <w:lang w:eastAsia="es-MX"/>
              </w:rPr>
            </w:pPr>
            <w:r>
              <w:rPr>
                <w:rFonts w:ascii="Arial" w:hAnsi="Arial" w:cs="Arial"/>
                <w:b/>
                <w:sz w:val="18"/>
                <w:szCs w:val="18"/>
                <w:lang w:eastAsia="es-MX"/>
              </w:rPr>
              <w:t>Observaciones acerca de la información a publicar</w:t>
            </w:r>
          </w:p>
        </w:tc>
        <w:tc>
          <w:tcPr>
            <w:tcW w:w="2511" w:type="dxa"/>
            <w:shd w:val="clear" w:color="auto" w:fill="D9D9D9" w:themeFill="background1" w:themeFillShade="D9"/>
          </w:tcPr>
          <w:p w:rsidR="00AE3A89" w:rsidRPr="00AE3A89" w:rsidRDefault="00AE3A89" w:rsidP="00AE3A89">
            <w:pPr>
              <w:pStyle w:val="Sinespaciado"/>
              <w:jc w:val="center"/>
              <w:rPr>
                <w:rFonts w:ascii="Arial" w:hAnsi="Arial" w:cs="Arial"/>
                <w:b/>
                <w:sz w:val="18"/>
                <w:szCs w:val="18"/>
                <w:lang w:eastAsia="es-MX"/>
              </w:rPr>
            </w:pPr>
            <w:r>
              <w:rPr>
                <w:rFonts w:ascii="Arial" w:hAnsi="Arial" w:cs="Arial"/>
                <w:b/>
                <w:sz w:val="18"/>
                <w:szCs w:val="18"/>
                <w:lang w:eastAsia="es-MX"/>
              </w:rPr>
              <w:t>Período de conservación de la información</w:t>
            </w:r>
          </w:p>
        </w:tc>
      </w:tr>
      <w:tr w:rsidR="00641A12" w:rsidRPr="00AE3A89" w:rsidTr="006324FC">
        <w:tc>
          <w:tcPr>
            <w:tcW w:w="2599" w:type="dxa"/>
            <w:shd w:val="clear" w:color="auto" w:fill="auto"/>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sidRPr="00824D69">
              <w:rPr>
                <w:rFonts w:ascii="Arial" w:hAnsi="Arial" w:cs="Arial"/>
                <w:sz w:val="18"/>
                <w:szCs w:val="18"/>
                <w:lang w:eastAsia="es-MX"/>
              </w:rPr>
              <w:t>En la Ley General y del Estado se contempla</w:t>
            </w:r>
            <w:r>
              <w:rPr>
                <w:rFonts w:ascii="Arial" w:hAnsi="Arial" w:cs="Arial"/>
                <w:sz w:val="18"/>
                <w:szCs w:val="18"/>
                <w:lang w:eastAsia="es-MX"/>
              </w:rPr>
              <w:t>n</w:t>
            </w:r>
            <w:r w:rsidRPr="00824D69">
              <w:rPr>
                <w:rFonts w:ascii="Arial" w:hAnsi="Arial" w:cs="Arial"/>
                <w:sz w:val="18"/>
                <w:szCs w:val="18"/>
                <w:lang w:eastAsia="es-MX"/>
              </w:rPr>
              <w:t xml:space="preserve"> que los sujetos obligados pongan a disposición del público y mantener actualizada, en los respectivos medios electrónicos, de acuerdo</w:t>
            </w:r>
            <w:r w:rsidRPr="00824D69">
              <w:rPr>
                <w:rFonts w:ascii="Arial" w:hAnsi="Arial" w:cs="Arial"/>
                <w:sz w:val="18"/>
                <w:szCs w:val="18"/>
                <w:lang w:eastAsia="es-MX"/>
              </w:rPr>
              <w:br/>
              <w:t>con sus facultades, atribuciones, funciones u objeto social, según</w:t>
            </w:r>
            <w:r w:rsidRPr="00824D69">
              <w:rPr>
                <w:rFonts w:ascii="Arial" w:hAnsi="Arial" w:cs="Arial"/>
                <w:sz w:val="18"/>
                <w:szCs w:val="18"/>
                <w:lang w:eastAsia="es-MX"/>
              </w:rPr>
              <w:br/>
              <w:t>corresponda, la información, por lo menos, de los temas, documentos y políticas que a continuación se señalan:</w:t>
            </w:r>
          </w:p>
          <w:p w:rsidR="00740283" w:rsidRPr="00AE3A89" w:rsidRDefault="00740283" w:rsidP="00641A12">
            <w:pPr>
              <w:pStyle w:val="Sinespaciado"/>
              <w:jc w:val="both"/>
              <w:rPr>
                <w:rFonts w:ascii="Arial" w:hAnsi="Arial" w:cs="Arial"/>
                <w:b/>
                <w:sz w:val="18"/>
                <w:szCs w:val="18"/>
                <w:lang w:eastAsia="es-MX"/>
              </w:rPr>
            </w:pPr>
          </w:p>
        </w:tc>
        <w:tc>
          <w:tcPr>
            <w:tcW w:w="3633" w:type="dxa"/>
            <w:shd w:val="clear" w:color="auto" w:fill="auto"/>
          </w:tcPr>
          <w:p w:rsidR="00641A12" w:rsidRDefault="00641A12"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p>
          <w:p w:rsidR="00641A12" w:rsidRPr="00824D69" w:rsidRDefault="00641A12" w:rsidP="00641A12">
            <w:pPr>
              <w:pStyle w:val="Sinespaciado"/>
              <w:jc w:val="center"/>
              <w:rPr>
                <w:rFonts w:ascii="Arial" w:hAnsi="Arial" w:cs="Arial"/>
                <w:b/>
                <w:bCs/>
                <w:sz w:val="18"/>
                <w:szCs w:val="18"/>
                <w:lang w:eastAsia="es-MX"/>
              </w:rPr>
            </w:pPr>
            <w:r w:rsidRPr="00824D69">
              <w:rPr>
                <w:rFonts w:ascii="Arial" w:hAnsi="Arial" w:cs="Arial"/>
                <w:b/>
                <w:bCs/>
                <w:sz w:val="18"/>
                <w:szCs w:val="18"/>
                <w:lang w:eastAsia="es-MX"/>
              </w:rPr>
              <w:t>Fracción I</w:t>
            </w:r>
          </w:p>
          <w:p w:rsidR="00641A12" w:rsidRPr="00824D69" w:rsidRDefault="00641A12" w:rsidP="00641A12">
            <w:pPr>
              <w:pStyle w:val="Sinespaciado"/>
              <w:jc w:val="both"/>
              <w:rPr>
                <w:rFonts w:ascii="Arial" w:hAnsi="Arial" w:cs="Arial"/>
                <w:b/>
                <w:sz w:val="18"/>
                <w:szCs w:val="18"/>
                <w:lang w:eastAsia="es-MX"/>
              </w:rPr>
            </w:pPr>
            <w:r w:rsidRPr="00824D69">
              <w:rPr>
                <w:rFonts w:ascii="Arial" w:hAnsi="Arial" w:cs="Arial"/>
                <w:sz w:val="18"/>
                <w:szCs w:val="18"/>
                <w:lang w:eastAsia="es-MX"/>
              </w:rPr>
              <w:t>El marco normativo aplicable al sujeto obligado, en</w:t>
            </w:r>
            <w:r>
              <w:rPr>
                <w:rFonts w:ascii="Arial" w:hAnsi="Arial" w:cs="Arial"/>
                <w:sz w:val="18"/>
                <w:szCs w:val="18"/>
                <w:lang w:eastAsia="es-MX"/>
              </w:rPr>
              <w:t xml:space="preserve"> el que deberá incluirse leyes, </w:t>
            </w:r>
            <w:r w:rsidRPr="00824D69">
              <w:rPr>
                <w:rFonts w:ascii="Arial" w:hAnsi="Arial" w:cs="Arial"/>
                <w:sz w:val="18"/>
                <w:szCs w:val="18"/>
                <w:lang w:eastAsia="es-MX"/>
              </w:rPr>
              <w:t>códigos, reglamentos,</w:t>
            </w:r>
            <w:r>
              <w:rPr>
                <w:rFonts w:ascii="Arial" w:hAnsi="Arial" w:cs="Arial"/>
                <w:sz w:val="18"/>
                <w:szCs w:val="18"/>
                <w:lang w:eastAsia="es-MX"/>
              </w:rPr>
              <w:t xml:space="preserve"> decretos</w:t>
            </w:r>
            <w:r>
              <w:rPr>
                <w:rFonts w:ascii="Arial" w:hAnsi="Arial" w:cs="Arial"/>
                <w:sz w:val="18"/>
                <w:szCs w:val="18"/>
                <w:lang w:eastAsia="es-MX"/>
              </w:rPr>
              <w:br/>
              <w:t xml:space="preserve">de creación, manuales administrativos, reglas de </w:t>
            </w:r>
            <w:r w:rsidRPr="00824D69">
              <w:rPr>
                <w:rFonts w:ascii="Arial" w:hAnsi="Arial" w:cs="Arial"/>
                <w:sz w:val="18"/>
                <w:szCs w:val="18"/>
                <w:lang w:eastAsia="es-MX"/>
              </w:rPr>
              <w:t>operación, criterios, políticas,</w:t>
            </w:r>
            <w:r w:rsidRPr="00824D69">
              <w:rPr>
                <w:rFonts w:ascii="Arial" w:hAnsi="Arial" w:cs="Arial"/>
                <w:sz w:val="18"/>
                <w:szCs w:val="18"/>
                <w:lang w:eastAsia="es-MX"/>
              </w:rPr>
              <w:br/>
              <w:t>entre otros;</w:t>
            </w:r>
          </w:p>
        </w:tc>
        <w:tc>
          <w:tcPr>
            <w:tcW w:w="1565" w:type="dxa"/>
            <w:shd w:val="clear" w:color="auto" w:fill="auto"/>
          </w:tcPr>
          <w:p w:rsidR="00641A12" w:rsidRPr="00824D69" w:rsidRDefault="00641A12" w:rsidP="00641A12">
            <w:pPr>
              <w:pStyle w:val="Sinespaciado"/>
              <w:jc w:val="center"/>
              <w:rPr>
                <w:rFonts w:ascii="Arial" w:hAnsi="Arial" w:cs="Arial"/>
                <w:sz w:val="18"/>
                <w:szCs w:val="18"/>
                <w:lang w:eastAsia="es-MX"/>
              </w:rPr>
            </w:pPr>
          </w:p>
          <w:p w:rsidR="00641A12" w:rsidRPr="00824D69"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Pr="00824D69" w:rsidRDefault="00641A12" w:rsidP="00641A12">
            <w:pPr>
              <w:pStyle w:val="Sinespaciado"/>
              <w:jc w:val="center"/>
              <w:rPr>
                <w:rFonts w:ascii="Arial" w:hAnsi="Arial" w:cs="Arial"/>
                <w:sz w:val="18"/>
                <w:szCs w:val="18"/>
                <w:lang w:eastAsia="es-MX"/>
              </w:rPr>
            </w:pPr>
          </w:p>
          <w:p w:rsidR="00641A12" w:rsidRPr="00824D69" w:rsidRDefault="00641A12" w:rsidP="00641A12">
            <w:pPr>
              <w:pStyle w:val="Sinespaciado"/>
              <w:jc w:val="center"/>
              <w:rPr>
                <w:rFonts w:ascii="Arial" w:hAnsi="Arial" w:cs="Arial"/>
                <w:sz w:val="18"/>
                <w:szCs w:val="18"/>
                <w:lang w:eastAsia="es-MX"/>
              </w:rPr>
            </w:pPr>
          </w:p>
          <w:p w:rsidR="00641A12" w:rsidRPr="00824D69" w:rsidRDefault="00641A12" w:rsidP="00641A12">
            <w:pPr>
              <w:pStyle w:val="Sinespaciado"/>
              <w:jc w:val="center"/>
              <w:rPr>
                <w:rFonts w:ascii="Arial" w:hAnsi="Arial" w:cs="Arial"/>
                <w:sz w:val="18"/>
                <w:szCs w:val="18"/>
                <w:lang w:eastAsia="es-MX"/>
              </w:rPr>
            </w:pPr>
          </w:p>
          <w:p w:rsidR="00641A12" w:rsidRPr="00824D69" w:rsidRDefault="00641A12" w:rsidP="00641A12">
            <w:pPr>
              <w:pStyle w:val="Sinespaciado"/>
              <w:jc w:val="center"/>
              <w:rPr>
                <w:rFonts w:ascii="Arial" w:hAnsi="Arial" w:cs="Arial"/>
                <w:sz w:val="18"/>
                <w:szCs w:val="18"/>
                <w:lang w:eastAsia="es-MX"/>
              </w:rPr>
            </w:pPr>
            <w:r w:rsidRPr="00824D69">
              <w:rPr>
                <w:rFonts w:ascii="Arial" w:hAnsi="Arial" w:cs="Arial"/>
                <w:sz w:val="18"/>
                <w:szCs w:val="18"/>
                <w:lang w:eastAsia="es-MX"/>
              </w:rPr>
              <w:t xml:space="preserve">Trimestral </w:t>
            </w:r>
          </w:p>
        </w:tc>
        <w:tc>
          <w:tcPr>
            <w:tcW w:w="2688" w:type="dxa"/>
            <w:shd w:val="clear" w:color="auto" w:fill="auto"/>
          </w:tcPr>
          <w:p w:rsidR="00F52EEE" w:rsidRDefault="00F52EEE" w:rsidP="00641A12">
            <w:pPr>
              <w:pStyle w:val="Sinespaciado"/>
              <w:jc w:val="both"/>
              <w:rPr>
                <w:rFonts w:ascii="Arial" w:hAnsi="Arial" w:cs="Arial"/>
                <w:sz w:val="18"/>
                <w:szCs w:val="18"/>
                <w:lang w:eastAsia="es-MX"/>
              </w:rPr>
            </w:pPr>
          </w:p>
          <w:p w:rsidR="00641A12" w:rsidRPr="00824D69" w:rsidRDefault="00641A12" w:rsidP="00641A12">
            <w:pPr>
              <w:pStyle w:val="Sinespaciado"/>
              <w:jc w:val="both"/>
              <w:rPr>
                <w:rFonts w:ascii="Arial" w:hAnsi="Arial" w:cs="Arial"/>
                <w:sz w:val="18"/>
                <w:szCs w:val="18"/>
                <w:lang w:eastAsia="es-MX"/>
              </w:rPr>
            </w:pPr>
            <w:r w:rsidRPr="00824D69">
              <w:rPr>
                <w:rFonts w:ascii="Arial" w:hAnsi="Arial" w:cs="Arial"/>
                <w:sz w:val="18"/>
                <w:szCs w:val="18"/>
                <w:lang w:eastAsia="es-MX"/>
              </w:rPr>
              <w:t xml:space="preserve">Cuando se decrete, reforme, adiciones, derogue o abrogue cualquier norma aplicable al sujeto obligado, la información deberá publicarse y/o actualizarse en un plazo no mayor a </w:t>
            </w:r>
            <w:r w:rsidRPr="005C7A2A">
              <w:rPr>
                <w:rFonts w:ascii="Arial" w:hAnsi="Arial" w:cs="Arial"/>
                <w:i/>
                <w:sz w:val="18"/>
                <w:szCs w:val="18"/>
                <w:lang w:eastAsia="es-MX"/>
              </w:rPr>
              <w:t>15 días hábiles</w:t>
            </w:r>
            <w:r w:rsidRPr="00824D69">
              <w:rPr>
                <w:rFonts w:ascii="Arial" w:hAnsi="Arial" w:cs="Arial"/>
                <w:sz w:val="18"/>
                <w:szCs w:val="18"/>
                <w:lang w:eastAsia="es-MX"/>
              </w:rPr>
              <w:t xml:space="preserve"> a partir de su publicación en el Diario Oficial de la Federación (DOF), </w:t>
            </w:r>
            <w:r>
              <w:rPr>
                <w:rFonts w:ascii="Arial" w:hAnsi="Arial" w:cs="Arial"/>
                <w:sz w:val="18"/>
                <w:szCs w:val="18"/>
                <w:lang w:eastAsia="es-MX"/>
              </w:rPr>
              <w:t>P</w:t>
            </w:r>
            <w:r w:rsidRPr="00824D69">
              <w:rPr>
                <w:rFonts w:ascii="Arial" w:hAnsi="Arial" w:cs="Arial"/>
                <w:sz w:val="18"/>
                <w:szCs w:val="18"/>
                <w:lang w:eastAsia="es-MX"/>
              </w:rPr>
              <w:t xml:space="preserve">eriódico o </w:t>
            </w:r>
            <w:r>
              <w:rPr>
                <w:rFonts w:ascii="Arial" w:hAnsi="Arial" w:cs="Arial"/>
                <w:sz w:val="18"/>
                <w:szCs w:val="18"/>
                <w:lang w:eastAsia="es-MX"/>
              </w:rPr>
              <w:t>G</w:t>
            </w:r>
            <w:r w:rsidRPr="00824D69">
              <w:rPr>
                <w:rFonts w:ascii="Arial" w:hAnsi="Arial" w:cs="Arial"/>
                <w:sz w:val="18"/>
                <w:szCs w:val="18"/>
                <w:lang w:eastAsia="es-MX"/>
              </w:rPr>
              <w:t xml:space="preserve">aceta </w:t>
            </w:r>
            <w:r>
              <w:rPr>
                <w:rFonts w:ascii="Arial" w:hAnsi="Arial" w:cs="Arial"/>
                <w:sz w:val="18"/>
                <w:szCs w:val="18"/>
                <w:lang w:eastAsia="es-MX"/>
              </w:rPr>
              <w:t>O</w:t>
            </w:r>
            <w:r w:rsidRPr="00824D69">
              <w:rPr>
                <w:rFonts w:ascii="Arial" w:hAnsi="Arial" w:cs="Arial"/>
                <w:sz w:val="18"/>
                <w:szCs w:val="18"/>
                <w:lang w:eastAsia="es-MX"/>
              </w:rPr>
              <w:t xml:space="preserve">ficial, o de su acuerdo de aprobación, en el caso de normas publicadas por medios distintos como el sitio de internet. </w:t>
            </w:r>
          </w:p>
        </w:tc>
        <w:tc>
          <w:tcPr>
            <w:tcW w:w="2511" w:type="dxa"/>
            <w:shd w:val="clear" w:color="auto" w:fill="auto"/>
          </w:tcPr>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Default="00641A12" w:rsidP="00641A12">
            <w:pPr>
              <w:pStyle w:val="Sinespaciado"/>
              <w:jc w:val="center"/>
              <w:rPr>
                <w:rFonts w:ascii="Arial" w:hAnsi="Arial" w:cs="Arial"/>
                <w:b/>
                <w:sz w:val="18"/>
                <w:szCs w:val="18"/>
                <w:lang w:eastAsia="es-MX"/>
              </w:rPr>
            </w:pPr>
          </w:p>
          <w:p w:rsidR="00641A12" w:rsidRPr="00824D69" w:rsidRDefault="00641A12" w:rsidP="00641A12">
            <w:pPr>
              <w:pStyle w:val="Sinespaciado"/>
              <w:jc w:val="center"/>
              <w:rPr>
                <w:rFonts w:ascii="Arial" w:hAnsi="Arial" w:cs="Arial"/>
                <w:sz w:val="18"/>
                <w:szCs w:val="18"/>
                <w:lang w:eastAsia="es-MX"/>
              </w:rPr>
            </w:pPr>
            <w:r w:rsidRPr="00824D69">
              <w:rPr>
                <w:rFonts w:ascii="Arial" w:hAnsi="Arial" w:cs="Arial"/>
                <w:sz w:val="18"/>
                <w:szCs w:val="18"/>
                <w:lang w:eastAsia="es-MX"/>
              </w:rPr>
              <w:t>Información vigente</w:t>
            </w:r>
          </w:p>
        </w:tc>
      </w:tr>
      <w:tr w:rsidR="00641A12" w:rsidRPr="00AE3A89" w:rsidTr="006324FC">
        <w:tc>
          <w:tcPr>
            <w:tcW w:w="2599" w:type="dxa"/>
            <w:shd w:val="clear" w:color="auto" w:fill="auto"/>
          </w:tcPr>
          <w:p w:rsidR="00641A12" w:rsidRPr="00824D69" w:rsidRDefault="00641A12" w:rsidP="00641A12">
            <w:pPr>
              <w:pStyle w:val="Sinespaciado"/>
              <w:jc w:val="both"/>
              <w:rPr>
                <w:rFonts w:ascii="Arial" w:hAnsi="Arial" w:cs="Arial"/>
                <w:sz w:val="18"/>
                <w:szCs w:val="18"/>
                <w:lang w:eastAsia="es-MX"/>
              </w:rPr>
            </w:pPr>
          </w:p>
        </w:tc>
        <w:tc>
          <w:tcPr>
            <w:tcW w:w="3633" w:type="dxa"/>
            <w:shd w:val="clear" w:color="auto" w:fill="auto"/>
          </w:tcPr>
          <w:p w:rsidR="00641A12" w:rsidRPr="00D606F2" w:rsidRDefault="00641A12" w:rsidP="00641A12">
            <w:pPr>
              <w:pStyle w:val="Sinespaciado"/>
              <w:jc w:val="center"/>
              <w:rPr>
                <w:rFonts w:ascii="Arial" w:hAnsi="Arial" w:cs="Arial"/>
                <w:b/>
                <w:bCs/>
                <w:sz w:val="18"/>
                <w:szCs w:val="18"/>
                <w:lang w:eastAsia="es-MX"/>
              </w:rPr>
            </w:pPr>
            <w:r w:rsidRPr="00D606F2">
              <w:rPr>
                <w:rFonts w:ascii="Arial" w:hAnsi="Arial" w:cs="Arial"/>
                <w:b/>
                <w:bCs/>
                <w:sz w:val="18"/>
                <w:szCs w:val="18"/>
                <w:lang w:eastAsia="es-MX"/>
              </w:rPr>
              <w:t>Fracción II</w:t>
            </w:r>
          </w:p>
          <w:p w:rsidR="00641A12" w:rsidRPr="00D606F2"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Su estructura orgánica completa, en un formato que permita vincular cada parte de la estructura, las atribuciones y responsabilidades que le correspondan a cada servidor público, prestador de servicios profesionales o miembro de los sujetos obligados, de conformidad con las disposiciones aplicables;</w:t>
            </w:r>
          </w:p>
        </w:tc>
        <w:tc>
          <w:tcPr>
            <w:tcW w:w="1565" w:type="dxa"/>
            <w:shd w:val="clear" w:color="auto" w:fill="auto"/>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Pr="00D606F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shd w:val="clear" w:color="auto" w:fill="auto"/>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Pr="00D606F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 xml:space="preserve">En su caso, </w:t>
            </w:r>
            <w:r w:rsidRPr="005C7A2A">
              <w:rPr>
                <w:rFonts w:ascii="Arial" w:hAnsi="Arial" w:cs="Arial"/>
                <w:i/>
                <w:sz w:val="18"/>
                <w:szCs w:val="18"/>
                <w:lang w:eastAsia="es-MX"/>
              </w:rPr>
              <w:t>15 días hábiles</w:t>
            </w:r>
            <w:r>
              <w:rPr>
                <w:rFonts w:ascii="Arial" w:hAnsi="Arial" w:cs="Arial"/>
                <w:sz w:val="18"/>
                <w:szCs w:val="18"/>
                <w:lang w:eastAsia="es-MX"/>
              </w:rPr>
              <w:t xml:space="preserve"> después de la aprobación de alguna modificación a la estructura orgánica.</w:t>
            </w:r>
          </w:p>
        </w:tc>
        <w:tc>
          <w:tcPr>
            <w:tcW w:w="2511" w:type="dxa"/>
            <w:shd w:val="clear" w:color="auto" w:fill="auto"/>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D86D63" w:rsidRDefault="00D86D63"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Pr="00D606F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AE3A89" w:rsidTr="006324FC">
        <w:tc>
          <w:tcPr>
            <w:tcW w:w="2599" w:type="dxa"/>
            <w:shd w:val="clear" w:color="auto" w:fill="auto"/>
          </w:tcPr>
          <w:p w:rsidR="00641A12" w:rsidRPr="00824D69" w:rsidRDefault="00641A12" w:rsidP="00641A12">
            <w:pPr>
              <w:pStyle w:val="Sinespaciado"/>
              <w:jc w:val="both"/>
              <w:rPr>
                <w:rFonts w:ascii="Arial" w:hAnsi="Arial" w:cs="Arial"/>
                <w:sz w:val="18"/>
                <w:szCs w:val="18"/>
                <w:lang w:eastAsia="es-MX"/>
              </w:rPr>
            </w:pPr>
          </w:p>
        </w:tc>
        <w:tc>
          <w:tcPr>
            <w:tcW w:w="3633" w:type="dxa"/>
            <w:shd w:val="clear" w:color="auto" w:fill="auto"/>
          </w:tcPr>
          <w:p w:rsidR="00641A12" w:rsidRPr="0021520B" w:rsidRDefault="00641A12" w:rsidP="00641A12">
            <w:pPr>
              <w:pStyle w:val="Sinespaciado"/>
              <w:jc w:val="center"/>
              <w:rPr>
                <w:rFonts w:ascii="Arial" w:hAnsi="Arial" w:cs="Arial"/>
                <w:b/>
                <w:bCs/>
                <w:sz w:val="18"/>
                <w:szCs w:val="18"/>
                <w:lang w:eastAsia="es-MX"/>
              </w:rPr>
            </w:pPr>
            <w:r w:rsidRPr="0021520B">
              <w:rPr>
                <w:rFonts w:ascii="Arial" w:hAnsi="Arial" w:cs="Arial"/>
                <w:b/>
                <w:bCs/>
                <w:sz w:val="18"/>
                <w:szCs w:val="18"/>
                <w:lang w:eastAsia="es-MX"/>
              </w:rPr>
              <w:t>Fracción III</w:t>
            </w:r>
          </w:p>
          <w:p w:rsidR="00641A12" w:rsidRPr="006324FC" w:rsidRDefault="00641A12" w:rsidP="006324FC">
            <w:pPr>
              <w:pStyle w:val="Sinespaciado"/>
              <w:jc w:val="both"/>
              <w:rPr>
                <w:rFonts w:ascii="Arial" w:hAnsi="Arial" w:cs="Arial"/>
                <w:bCs/>
                <w:sz w:val="18"/>
                <w:szCs w:val="18"/>
                <w:lang w:eastAsia="es-MX"/>
              </w:rPr>
            </w:pPr>
            <w:r>
              <w:rPr>
                <w:rFonts w:ascii="Arial" w:hAnsi="Arial" w:cs="Arial"/>
                <w:bCs/>
                <w:sz w:val="18"/>
                <w:szCs w:val="18"/>
                <w:lang w:eastAsia="es-MX"/>
              </w:rPr>
              <w:t>Las facultades de cada área;</w:t>
            </w:r>
          </w:p>
        </w:tc>
        <w:tc>
          <w:tcPr>
            <w:tcW w:w="1565" w:type="dxa"/>
            <w:shd w:val="clear" w:color="auto" w:fill="auto"/>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shd w:val="clear" w:color="auto" w:fill="auto"/>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 xml:space="preserve">En su caso, </w:t>
            </w:r>
            <w:r w:rsidRPr="00DD7338">
              <w:rPr>
                <w:rFonts w:ascii="Arial" w:hAnsi="Arial" w:cs="Arial"/>
                <w:i/>
                <w:sz w:val="18"/>
                <w:szCs w:val="18"/>
                <w:lang w:eastAsia="es-MX"/>
              </w:rPr>
              <w:t>15 días hábiles</w:t>
            </w:r>
            <w:r>
              <w:rPr>
                <w:rFonts w:ascii="Arial" w:hAnsi="Arial" w:cs="Arial"/>
                <w:sz w:val="18"/>
                <w:szCs w:val="18"/>
                <w:lang w:eastAsia="es-MX"/>
              </w:rPr>
              <w:t xml:space="preserve"> después de alguna modificación.</w:t>
            </w:r>
          </w:p>
        </w:tc>
        <w:tc>
          <w:tcPr>
            <w:tcW w:w="2511" w:type="dxa"/>
            <w:shd w:val="clear" w:color="auto" w:fill="auto"/>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IV</w:t>
            </w:r>
          </w:p>
          <w:p w:rsidR="00641A12" w:rsidRPr="00700592"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Las metas y objetivos de las áreas, de conformidad con sus programas operativos;</w:t>
            </w:r>
          </w:p>
        </w:tc>
        <w:tc>
          <w:tcPr>
            <w:tcW w:w="1565"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Anual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 xml:space="preserve">Información del ejercicio en curso y la correspondiente a </w:t>
            </w:r>
            <w:bookmarkStart w:id="0" w:name="_GoBack"/>
            <w:bookmarkEnd w:id="0"/>
            <w:r>
              <w:rPr>
                <w:rFonts w:ascii="Arial" w:hAnsi="Arial" w:cs="Arial"/>
                <w:sz w:val="18"/>
                <w:szCs w:val="18"/>
                <w:lang w:eastAsia="es-MX"/>
              </w:rPr>
              <w:t>los seis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V</w:t>
            </w:r>
          </w:p>
          <w:p w:rsidR="00641A12" w:rsidRPr="00F438C2" w:rsidRDefault="00641A12" w:rsidP="00641A12">
            <w:pPr>
              <w:pStyle w:val="Sinespaciado"/>
              <w:jc w:val="both"/>
              <w:rPr>
                <w:rFonts w:ascii="Arial" w:hAnsi="Arial" w:cs="Arial"/>
                <w:bCs/>
                <w:sz w:val="18"/>
                <w:szCs w:val="18"/>
                <w:lang w:eastAsia="es-MX"/>
              </w:rPr>
            </w:pPr>
            <w:r w:rsidRPr="00F438C2">
              <w:rPr>
                <w:rFonts w:ascii="Arial" w:hAnsi="Arial" w:cs="Arial"/>
                <w:bCs/>
                <w:sz w:val="18"/>
                <w:szCs w:val="18"/>
                <w:lang w:eastAsia="es-MX"/>
              </w:rPr>
              <w:t>Los indicadores relacionados con temas de interés público o transcendencia social que conforme a sus atribuciones, deban establecer;</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Anual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seis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VI</w:t>
            </w:r>
          </w:p>
          <w:p w:rsidR="00641A12" w:rsidRPr="00DD7338"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Los indicadores que permitan rendir cuenta de sus objetivos y resultados;</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Anual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seis ejercicios anteriores, en su caso.</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VII</w:t>
            </w:r>
          </w:p>
          <w:p w:rsidR="00641A12" w:rsidRPr="00287CDA"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 puesto en la estructura orgánica, fecha de alta en el cargo, número telefónico, domicilio para recibir correspondencia y dirección de correo electrónico oficiales;</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p w:rsidR="00641A12" w:rsidRDefault="00641A12" w:rsidP="00641A12">
            <w:pPr>
              <w:pStyle w:val="Sinespaciado"/>
              <w:jc w:val="both"/>
              <w:rPr>
                <w:rFonts w:ascii="Arial" w:hAnsi="Arial" w:cs="Arial"/>
                <w:sz w:val="18"/>
                <w:szCs w:val="18"/>
                <w:lang w:eastAsia="es-MX"/>
              </w:rPr>
            </w:pP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VIII</w:t>
            </w:r>
          </w:p>
          <w:p w:rsidR="00641A12" w:rsidRPr="00700592"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p>
          <w:p w:rsidR="00D66AD7" w:rsidRDefault="00D66AD7" w:rsidP="00641A12">
            <w:pPr>
              <w:pStyle w:val="Sinespaciado"/>
              <w:jc w:val="both"/>
              <w:rPr>
                <w:rFonts w:ascii="Arial" w:hAnsi="Arial" w:cs="Arial"/>
                <w:sz w:val="18"/>
                <w:szCs w:val="18"/>
                <w:lang w:eastAsia="es-MX"/>
              </w:rPr>
            </w:pPr>
          </w:p>
          <w:p w:rsidR="007E5BA0" w:rsidRDefault="007E5BA0" w:rsidP="00641A12">
            <w:pPr>
              <w:pStyle w:val="Sinespaciado"/>
              <w:jc w:val="both"/>
              <w:rPr>
                <w:rFonts w:ascii="Arial" w:hAnsi="Arial" w:cs="Arial"/>
                <w:sz w:val="18"/>
                <w:szCs w:val="18"/>
                <w:lang w:eastAsia="es-MX"/>
              </w:rPr>
            </w:pPr>
          </w:p>
          <w:p w:rsidR="00641A12" w:rsidRDefault="00641A12" w:rsidP="007E5BA0">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w:t>
            </w:r>
            <w:r w:rsidR="007E5BA0">
              <w:rPr>
                <w:rFonts w:ascii="Arial" w:hAnsi="Arial" w:cs="Arial"/>
                <w:sz w:val="18"/>
                <w:szCs w:val="18"/>
                <w:lang w:eastAsia="es-MX"/>
              </w:rPr>
              <w:t xml:space="preserve"> al ejercicio anterior.</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D66AD7" w:rsidRDefault="00D66AD7"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IX</w:t>
            </w:r>
          </w:p>
          <w:p w:rsidR="00D66AD7"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Los gastos de representación y viáticos, así como el objeto e informe de comisión correspondiente;</w:t>
            </w:r>
          </w:p>
          <w:p w:rsidR="00D66AD7" w:rsidRPr="00D12F12" w:rsidRDefault="00D66AD7" w:rsidP="00641A12">
            <w:pPr>
              <w:pStyle w:val="Sinespaciado"/>
              <w:jc w:val="both"/>
              <w:rPr>
                <w:rFonts w:ascii="Arial" w:hAnsi="Arial" w:cs="Arial"/>
                <w:bCs/>
                <w:sz w:val="18"/>
                <w:szCs w:val="18"/>
                <w:lang w:eastAsia="es-MX"/>
              </w:rPr>
            </w:pP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D66AD7" w:rsidRDefault="00D66AD7" w:rsidP="00641A12">
            <w:pPr>
              <w:pStyle w:val="Sinespaciado"/>
              <w:jc w:val="both"/>
              <w:rPr>
                <w:rFonts w:ascii="Arial" w:hAnsi="Arial" w:cs="Arial"/>
                <w:sz w:val="18"/>
                <w:szCs w:val="18"/>
                <w:lang w:eastAsia="es-MX"/>
              </w:rPr>
            </w:pPr>
          </w:p>
          <w:p w:rsidR="00641A12" w:rsidRDefault="00641A12" w:rsidP="003D767E">
            <w:pPr>
              <w:pStyle w:val="Sinespaciado"/>
              <w:jc w:val="both"/>
              <w:rPr>
                <w:rFonts w:ascii="Arial" w:hAnsi="Arial" w:cs="Arial"/>
                <w:sz w:val="18"/>
                <w:szCs w:val="18"/>
                <w:lang w:eastAsia="es-MX"/>
              </w:rPr>
            </w:pPr>
            <w:r>
              <w:rPr>
                <w:rFonts w:ascii="Arial" w:hAnsi="Arial" w:cs="Arial"/>
                <w:sz w:val="18"/>
                <w:szCs w:val="18"/>
                <w:lang w:eastAsia="es-MX"/>
              </w:rPr>
              <w:t xml:space="preserve">Información del ejercicio en curso y la correspondiente </w:t>
            </w:r>
            <w:r w:rsidR="003D767E">
              <w:rPr>
                <w:rFonts w:ascii="Arial" w:hAnsi="Arial" w:cs="Arial"/>
                <w:sz w:val="18"/>
                <w:szCs w:val="18"/>
                <w:lang w:eastAsia="es-MX"/>
              </w:rPr>
              <w:t>al ejercicio anterior.</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w:t>
            </w:r>
          </w:p>
          <w:p w:rsidR="00641A12" w:rsidRPr="00D22C6B"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 xml:space="preserve">El número total de las plazas y del personal de base y confianza, especificando el total de las vacantes, por nivel de puesto, para cada unidad administrativa; </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XI</w:t>
            </w:r>
          </w:p>
          <w:p w:rsidR="00641A12" w:rsidRPr="00D22C6B"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Las contrataciones de servicios profesionales por honorarios, señalando los nombres de los prestadores de servicios, los servicios contratados, el monto de los honorarios y el período de contratación;</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seis ejercicios anteriores, en su caso.</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XII</w:t>
            </w:r>
          </w:p>
          <w:p w:rsidR="00641A12"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 información en versión pública de las declaraciones patrimoniales de los servidores públicos que así lo determinen, en los sistemas habilitados para ello, de acuerdo a la normatividad aplicable;</w:t>
            </w:r>
          </w:p>
          <w:p w:rsidR="002209E0" w:rsidRPr="00D22C6B" w:rsidRDefault="002209E0" w:rsidP="00641A12">
            <w:pPr>
              <w:pStyle w:val="Sinespaciado"/>
              <w:jc w:val="both"/>
              <w:rPr>
                <w:rFonts w:ascii="Arial" w:hAnsi="Arial" w:cs="Arial"/>
                <w:bCs/>
                <w:sz w:val="18"/>
                <w:szCs w:val="18"/>
                <w:lang w:eastAsia="es-MX"/>
              </w:rPr>
            </w:pPr>
          </w:p>
        </w:tc>
        <w:tc>
          <w:tcPr>
            <w:tcW w:w="1565" w:type="dxa"/>
          </w:tcPr>
          <w:p w:rsidR="00641A12" w:rsidRDefault="00641A12" w:rsidP="00641A12">
            <w:pPr>
              <w:pStyle w:val="Sinespaciado"/>
              <w:jc w:val="center"/>
              <w:rPr>
                <w:rFonts w:ascii="Arial" w:hAnsi="Arial" w:cs="Arial"/>
                <w:sz w:val="18"/>
                <w:szCs w:val="18"/>
                <w:lang w:eastAsia="es-MX"/>
              </w:rPr>
            </w:pPr>
          </w:p>
          <w:p w:rsidR="00D91AD1" w:rsidRDefault="00D91AD1" w:rsidP="00D91AD1">
            <w:pPr>
              <w:pStyle w:val="Sinespaciado"/>
              <w:rPr>
                <w:rFonts w:ascii="Arial" w:hAnsi="Arial" w:cs="Arial"/>
                <w:sz w:val="18"/>
                <w:szCs w:val="18"/>
                <w:lang w:eastAsia="es-MX"/>
              </w:rPr>
            </w:pPr>
          </w:p>
          <w:p w:rsidR="00D91AD1" w:rsidRDefault="00D91AD1" w:rsidP="00D91AD1">
            <w:pPr>
              <w:pStyle w:val="Sinespaciado"/>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2209E0" w:rsidRDefault="002209E0" w:rsidP="002209E0">
            <w:pPr>
              <w:pStyle w:val="Sinespaciado"/>
              <w:jc w:val="center"/>
              <w:rPr>
                <w:rFonts w:ascii="Arial" w:hAnsi="Arial" w:cs="Arial"/>
                <w:i/>
                <w:sz w:val="18"/>
                <w:szCs w:val="18"/>
                <w:lang w:eastAsia="es-MX"/>
              </w:rPr>
            </w:pPr>
          </w:p>
          <w:p w:rsidR="002209E0" w:rsidRDefault="00325477" w:rsidP="002209E0">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sidR="002209E0">
              <w:rPr>
                <w:rFonts w:ascii="Arial" w:hAnsi="Arial" w:cs="Arial"/>
                <w:sz w:val="18"/>
                <w:szCs w:val="18"/>
                <w:lang w:eastAsia="es-MX"/>
              </w:rPr>
              <w:t>.</w:t>
            </w:r>
          </w:p>
          <w:p w:rsidR="00641A12" w:rsidRDefault="002209E0" w:rsidP="0054130D">
            <w:pPr>
              <w:pStyle w:val="Sinespaciado"/>
              <w:jc w:val="both"/>
              <w:rPr>
                <w:rFonts w:ascii="Arial" w:hAnsi="Arial" w:cs="Arial"/>
                <w:sz w:val="18"/>
                <w:szCs w:val="18"/>
                <w:lang w:eastAsia="es-MX"/>
              </w:rPr>
            </w:pPr>
            <w:r>
              <w:rPr>
                <w:rFonts w:ascii="Arial" w:hAnsi="Arial" w:cs="Arial"/>
                <w:sz w:val="18"/>
                <w:szCs w:val="18"/>
                <w:lang w:eastAsia="es-MX"/>
              </w:rPr>
              <w:t>Esta información no es generada por la Consejería Jurídica. Le corresponde a la Secretaría de la Contraloría.</w:t>
            </w:r>
          </w:p>
        </w:tc>
        <w:tc>
          <w:tcPr>
            <w:tcW w:w="2511"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XIII</w:t>
            </w:r>
          </w:p>
          <w:p w:rsidR="00641A12" w:rsidRPr="009D607E"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El domicilio de la Unidad de Transparencia, además de la dirección electrónica donde podrán recibirse las solicitudes para obtener la información;</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 xml:space="preserve">En su caso, </w:t>
            </w:r>
            <w:r w:rsidRPr="009D607E">
              <w:rPr>
                <w:rFonts w:ascii="Arial" w:hAnsi="Arial" w:cs="Arial"/>
                <w:i/>
                <w:sz w:val="18"/>
                <w:szCs w:val="18"/>
                <w:lang w:eastAsia="es-MX"/>
              </w:rPr>
              <w:t>15 días hábiles</w:t>
            </w:r>
            <w:r>
              <w:rPr>
                <w:rFonts w:ascii="Arial" w:hAnsi="Arial" w:cs="Arial"/>
                <w:sz w:val="18"/>
                <w:szCs w:val="18"/>
                <w:lang w:eastAsia="es-MX"/>
              </w:rPr>
              <w:t xml:space="preserve"> después de alguna modificación.</w:t>
            </w:r>
          </w:p>
        </w:tc>
        <w:tc>
          <w:tcPr>
            <w:tcW w:w="2511"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p>
          <w:p w:rsidR="007549C2" w:rsidRDefault="007549C2"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XIV</w:t>
            </w:r>
          </w:p>
          <w:p w:rsidR="00641A12" w:rsidRPr="00F75F7A"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Las convocatorias a concursos para ocupar cargos públicos y los resultados de los mismos;</w:t>
            </w:r>
          </w:p>
        </w:tc>
        <w:tc>
          <w:tcPr>
            <w:tcW w:w="1565"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Trimestral y/o cuando exista alguna convocatoria a cursos para ocupar cargos públicos.</w:t>
            </w:r>
          </w:p>
          <w:p w:rsidR="007549C2" w:rsidRDefault="007549C2" w:rsidP="00641A12">
            <w:pPr>
              <w:pStyle w:val="Sinespaciado"/>
              <w:jc w:val="both"/>
              <w:rPr>
                <w:rFonts w:ascii="Arial" w:hAnsi="Arial" w:cs="Arial"/>
                <w:sz w:val="18"/>
                <w:szCs w:val="18"/>
                <w:lang w:eastAsia="es-MX"/>
              </w:rPr>
            </w:pPr>
          </w:p>
        </w:tc>
        <w:tc>
          <w:tcPr>
            <w:tcW w:w="2688" w:type="dxa"/>
          </w:tcPr>
          <w:p w:rsidR="007549C2" w:rsidRDefault="007549C2" w:rsidP="007549C2">
            <w:pPr>
              <w:pStyle w:val="Sinespaciado"/>
              <w:jc w:val="center"/>
              <w:rPr>
                <w:rFonts w:ascii="Arial" w:hAnsi="Arial" w:cs="Arial"/>
                <w:i/>
                <w:sz w:val="18"/>
                <w:szCs w:val="18"/>
                <w:lang w:eastAsia="es-MX"/>
              </w:rPr>
            </w:pPr>
          </w:p>
          <w:p w:rsidR="00641A12" w:rsidRDefault="002E7459" w:rsidP="007549C2">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sidR="007549C2">
              <w:rPr>
                <w:rFonts w:ascii="Arial" w:hAnsi="Arial" w:cs="Arial"/>
                <w:sz w:val="18"/>
                <w:szCs w:val="18"/>
                <w:lang w:eastAsia="es-MX"/>
              </w:rPr>
              <w:t>.</w:t>
            </w:r>
          </w:p>
          <w:p w:rsidR="007549C2" w:rsidRDefault="00BE737B" w:rsidP="0054130D">
            <w:pPr>
              <w:pStyle w:val="Sinespaciado"/>
              <w:jc w:val="both"/>
              <w:rPr>
                <w:rFonts w:ascii="Arial" w:hAnsi="Arial" w:cs="Arial"/>
                <w:sz w:val="18"/>
                <w:szCs w:val="18"/>
                <w:lang w:eastAsia="es-MX"/>
              </w:rPr>
            </w:pPr>
            <w:r>
              <w:rPr>
                <w:rFonts w:ascii="Arial" w:hAnsi="Arial" w:cs="Arial"/>
                <w:sz w:val="18"/>
                <w:szCs w:val="18"/>
                <w:lang w:eastAsia="es-MX"/>
              </w:rPr>
              <w:t>La Consejería Jurídica no publica convocatorias para ocupar cualquier tipo de cargo, puesto o equivalente.</w:t>
            </w:r>
          </w:p>
        </w:tc>
        <w:tc>
          <w:tcPr>
            <w:tcW w:w="2511"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7549C2" w:rsidRDefault="007549C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vigente y del ejercicio en curso</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XV</w:t>
            </w:r>
          </w:p>
          <w:p w:rsidR="005E77FB" w:rsidRPr="008B7139"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 información de los programas de subsidios, estímulos y apoyos, en el que se deberá informar respecto de los programas de transferencia, los servicios, de infraestructura social y de subsidio, en los que se deberá contener lo siguiente:…</w:t>
            </w:r>
          </w:p>
        </w:tc>
        <w:tc>
          <w:tcPr>
            <w:tcW w:w="1565"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2E7459" w:rsidRDefault="002E7459" w:rsidP="00641A12">
            <w:pPr>
              <w:pStyle w:val="Sinespaciado"/>
              <w:jc w:val="both"/>
              <w:rPr>
                <w:rFonts w:ascii="Arial" w:hAnsi="Arial" w:cs="Arial"/>
                <w:i/>
                <w:sz w:val="18"/>
                <w:szCs w:val="18"/>
                <w:lang w:eastAsia="es-MX"/>
              </w:rPr>
            </w:pPr>
          </w:p>
          <w:p w:rsidR="00AD3F10" w:rsidRDefault="002E7459" w:rsidP="00AD3F10">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sidR="00AD3F10">
              <w:rPr>
                <w:rFonts w:ascii="Arial" w:hAnsi="Arial" w:cs="Arial"/>
                <w:sz w:val="18"/>
                <w:szCs w:val="18"/>
                <w:lang w:eastAsia="es-MX"/>
              </w:rPr>
              <w:t>.</w:t>
            </w:r>
          </w:p>
          <w:p w:rsidR="00641A12" w:rsidRDefault="00AD3F10" w:rsidP="0054130D">
            <w:pPr>
              <w:pStyle w:val="Sinespaciado"/>
              <w:jc w:val="both"/>
              <w:rPr>
                <w:rFonts w:ascii="Arial" w:hAnsi="Arial" w:cs="Arial"/>
                <w:sz w:val="18"/>
                <w:szCs w:val="18"/>
                <w:lang w:eastAsia="es-MX"/>
              </w:rPr>
            </w:pPr>
            <w:r>
              <w:rPr>
                <w:rFonts w:ascii="Arial" w:hAnsi="Arial" w:cs="Arial"/>
                <w:sz w:val="18"/>
                <w:szCs w:val="18"/>
                <w:lang w:eastAsia="es-MX"/>
              </w:rPr>
              <w:t>La Consejería Jurídica</w:t>
            </w:r>
            <w:r w:rsidR="002E7459">
              <w:rPr>
                <w:rFonts w:ascii="Arial" w:hAnsi="Arial" w:cs="Arial"/>
                <w:sz w:val="18"/>
                <w:szCs w:val="18"/>
                <w:lang w:eastAsia="es-MX"/>
              </w:rPr>
              <w:t xml:space="preserve"> no desarrolla y regula programas que impliquen subsidios, estímulos y apoyos.</w:t>
            </w:r>
          </w:p>
        </w:tc>
        <w:tc>
          <w:tcPr>
            <w:tcW w:w="2511"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BA1E2C" w:rsidRDefault="00BA1E2C" w:rsidP="00641A12">
            <w:pPr>
              <w:pStyle w:val="Sinespaciado"/>
              <w:jc w:val="center"/>
              <w:rPr>
                <w:rFonts w:ascii="Arial" w:hAnsi="Arial" w:cs="Arial"/>
                <w:b/>
                <w:bCs/>
                <w:sz w:val="18"/>
                <w:szCs w:val="18"/>
                <w:lang w:eastAsia="es-MX"/>
              </w:rPr>
            </w:pPr>
          </w:p>
          <w:p w:rsidR="00BA1E2C" w:rsidRDefault="00BA1E2C" w:rsidP="00641A12">
            <w:pPr>
              <w:pStyle w:val="Sinespaciado"/>
              <w:jc w:val="center"/>
              <w:rPr>
                <w:rFonts w:ascii="Arial" w:hAnsi="Arial" w:cs="Arial"/>
                <w:b/>
                <w:bCs/>
                <w:sz w:val="18"/>
                <w:szCs w:val="18"/>
                <w:lang w:eastAsia="es-MX"/>
              </w:rPr>
            </w:pPr>
          </w:p>
          <w:p w:rsidR="00BA1E2C" w:rsidRDefault="00BA1E2C" w:rsidP="00641A12">
            <w:pPr>
              <w:pStyle w:val="Sinespaciado"/>
              <w:jc w:val="center"/>
              <w:rPr>
                <w:rFonts w:ascii="Arial" w:hAnsi="Arial" w:cs="Arial"/>
                <w:b/>
                <w:bCs/>
                <w:sz w:val="18"/>
                <w:szCs w:val="18"/>
                <w:lang w:eastAsia="es-MX"/>
              </w:rPr>
            </w:pPr>
          </w:p>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XVI</w:t>
            </w:r>
          </w:p>
          <w:p w:rsidR="005E77FB" w:rsidRPr="00E525FA"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tc>
        <w:tc>
          <w:tcPr>
            <w:tcW w:w="1565" w:type="dxa"/>
          </w:tcPr>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BA1E2C" w:rsidRDefault="00BA1E2C" w:rsidP="00641A12">
            <w:pPr>
              <w:pStyle w:val="Sinespaciado"/>
              <w:jc w:val="center"/>
              <w:rPr>
                <w:rFonts w:ascii="Arial" w:hAnsi="Arial" w:cs="Arial"/>
                <w:sz w:val="18"/>
                <w:szCs w:val="18"/>
                <w:lang w:eastAsia="es-MX"/>
              </w:rPr>
            </w:pPr>
          </w:p>
          <w:p w:rsidR="00BA1E2C" w:rsidRDefault="00BA1E2C" w:rsidP="00641A12">
            <w:pPr>
              <w:pStyle w:val="Sinespaciado"/>
              <w:jc w:val="center"/>
              <w:rPr>
                <w:rFonts w:ascii="Arial" w:hAnsi="Arial" w:cs="Arial"/>
                <w:sz w:val="18"/>
                <w:szCs w:val="18"/>
                <w:lang w:eastAsia="es-MX"/>
              </w:rPr>
            </w:pPr>
          </w:p>
          <w:p w:rsidR="00BA1E2C" w:rsidRDefault="00BA1E2C" w:rsidP="00BA1E2C">
            <w:pPr>
              <w:pStyle w:val="Sinespaciado"/>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Cuando se establezca, modifique o derogue cualquier normal laboral aplicable al sujeto obligado. La información normativa deberá o actualizarse en un plazo no mayor a 15 días hábiles a partir de su publicación y/o actualización.</w:t>
            </w:r>
          </w:p>
          <w:p w:rsidR="00BA1E2C" w:rsidRDefault="00BA1E2C" w:rsidP="00641A12">
            <w:pPr>
              <w:pStyle w:val="Sinespaciado"/>
              <w:jc w:val="both"/>
              <w:rPr>
                <w:rFonts w:ascii="Arial" w:hAnsi="Arial" w:cs="Arial"/>
                <w:sz w:val="18"/>
                <w:szCs w:val="18"/>
                <w:lang w:eastAsia="es-MX"/>
              </w:rPr>
            </w:pPr>
          </w:p>
          <w:p w:rsidR="00BA1E2C" w:rsidRPr="00BA1E2C" w:rsidRDefault="00BA1E2C" w:rsidP="00BA1E2C">
            <w:pPr>
              <w:pStyle w:val="Sinespaciado"/>
              <w:jc w:val="center"/>
              <w:rPr>
                <w:rFonts w:ascii="Arial" w:hAnsi="Arial" w:cs="Arial"/>
                <w:sz w:val="18"/>
                <w:szCs w:val="18"/>
                <w:lang w:eastAsia="es-MX"/>
              </w:rPr>
            </w:pPr>
            <w:r w:rsidRPr="00BA1E2C">
              <w:rPr>
                <w:rFonts w:ascii="Arial" w:hAnsi="Arial" w:cs="Arial"/>
                <w:i/>
                <w:sz w:val="18"/>
                <w:szCs w:val="18"/>
                <w:lang w:eastAsia="es-MX"/>
              </w:rPr>
              <w:t>No aplica</w:t>
            </w:r>
            <w:r w:rsidRPr="00BA1E2C">
              <w:rPr>
                <w:rFonts w:ascii="Arial" w:hAnsi="Arial" w:cs="Arial"/>
                <w:sz w:val="18"/>
                <w:szCs w:val="18"/>
                <w:lang w:eastAsia="es-MX"/>
              </w:rPr>
              <w:t>.</w:t>
            </w:r>
          </w:p>
          <w:p w:rsidR="00BA1E2C" w:rsidRDefault="00BA1E2C" w:rsidP="0054130D">
            <w:pPr>
              <w:pStyle w:val="Sinespaciado"/>
              <w:jc w:val="both"/>
              <w:rPr>
                <w:rFonts w:ascii="Arial" w:hAnsi="Arial" w:cs="Arial"/>
                <w:sz w:val="18"/>
                <w:szCs w:val="18"/>
                <w:lang w:eastAsia="es-MX"/>
              </w:rPr>
            </w:pPr>
            <w:r w:rsidRPr="00BA1E2C">
              <w:rPr>
                <w:rFonts w:ascii="Arial" w:hAnsi="Arial" w:cs="Arial"/>
                <w:sz w:val="18"/>
                <w:szCs w:val="18"/>
                <w:lang w:eastAsia="es-MX"/>
              </w:rPr>
              <w:t>Esta información no es generada por la Consejería Jurídica.</w:t>
            </w:r>
          </w:p>
        </w:tc>
        <w:tc>
          <w:tcPr>
            <w:tcW w:w="2511" w:type="dxa"/>
          </w:tcPr>
          <w:p w:rsidR="00641A12" w:rsidRDefault="00641A12" w:rsidP="00641A12">
            <w:pPr>
              <w:pStyle w:val="Sinespaciado"/>
              <w:jc w:val="both"/>
              <w:rPr>
                <w:rFonts w:ascii="Arial" w:hAnsi="Arial" w:cs="Arial"/>
                <w:sz w:val="18"/>
                <w:szCs w:val="18"/>
                <w:lang w:eastAsia="es-MX"/>
              </w:rPr>
            </w:pPr>
          </w:p>
          <w:p w:rsidR="00BA1E2C" w:rsidRDefault="00BA1E2C" w:rsidP="00641A12">
            <w:pPr>
              <w:pStyle w:val="Sinespaciado"/>
              <w:jc w:val="both"/>
              <w:rPr>
                <w:rFonts w:ascii="Arial" w:hAnsi="Arial" w:cs="Arial"/>
                <w:sz w:val="18"/>
                <w:szCs w:val="18"/>
                <w:lang w:eastAsia="es-MX"/>
              </w:rPr>
            </w:pPr>
          </w:p>
          <w:p w:rsidR="00BA1E2C" w:rsidRDefault="00BA1E2C" w:rsidP="00641A12">
            <w:pPr>
              <w:pStyle w:val="Sinespaciado"/>
              <w:jc w:val="both"/>
              <w:rPr>
                <w:rFonts w:ascii="Arial" w:hAnsi="Arial" w:cs="Arial"/>
                <w:sz w:val="18"/>
                <w:szCs w:val="18"/>
                <w:lang w:eastAsia="es-MX"/>
              </w:rPr>
            </w:pPr>
          </w:p>
          <w:p w:rsidR="00BA1E2C" w:rsidRDefault="00BA1E2C"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En cuanto a la normatividad: la información vigente. Respecto a los recursos entregados a sindicatos: información del ejercicio en curso y la correspondiente a los dos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XVII</w:t>
            </w:r>
          </w:p>
          <w:p w:rsidR="005E77FB" w:rsidRDefault="00641A12" w:rsidP="00641A12">
            <w:pPr>
              <w:pStyle w:val="Sinespaciado"/>
              <w:jc w:val="both"/>
              <w:rPr>
                <w:rFonts w:ascii="Arial" w:hAnsi="Arial" w:cs="Arial"/>
                <w:bCs/>
                <w:sz w:val="18"/>
                <w:szCs w:val="18"/>
                <w:lang w:eastAsia="es-MX"/>
              </w:rPr>
            </w:pPr>
            <w:r>
              <w:rPr>
                <w:rFonts w:ascii="Arial" w:hAnsi="Arial" w:cs="Arial"/>
                <w:bCs/>
                <w:sz w:val="18"/>
                <w:szCs w:val="18"/>
                <w:lang w:eastAsia="es-MX"/>
              </w:rPr>
              <w:t>La información curricular, desde el nivel de jefe de departamento o equivalente, hasta el titular del sujeto obligado, así como, en su caso, las sanciones administrativas de que haya sido objeto;</w:t>
            </w:r>
          </w:p>
          <w:p w:rsidR="00522F1C" w:rsidRPr="00812B53" w:rsidRDefault="00522F1C" w:rsidP="00641A12">
            <w:pPr>
              <w:pStyle w:val="Sinespaciado"/>
              <w:jc w:val="both"/>
              <w:rPr>
                <w:rFonts w:ascii="Arial" w:hAnsi="Arial" w:cs="Arial"/>
                <w:bCs/>
                <w:sz w:val="18"/>
                <w:szCs w:val="18"/>
                <w:lang w:eastAsia="es-MX"/>
              </w:rPr>
            </w:pPr>
          </w:p>
        </w:tc>
        <w:tc>
          <w:tcPr>
            <w:tcW w:w="1565" w:type="dxa"/>
          </w:tcPr>
          <w:p w:rsidR="00641A12" w:rsidRDefault="00641A12"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p>
          <w:p w:rsidR="005E77FB" w:rsidRDefault="005E77FB"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both"/>
              <w:rPr>
                <w:rFonts w:ascii="Arial" w:hAnsi="Arial" w:cs="Arial"/>
                <w:sz w:val="18"/>
                <w:szCs w:val="18"/>
                <w:lang w:eastAsia="es-MX"/>
              </w:rPr>
            </w:pPr>
          </w:p>
          <w:p w:rsidR="005E77FB" w:rsidRDefault="005E77FB" w:rsidP="00641A12">
            <w:pPr>
              <w:pStyle w:val="Sinespaciado"/>
              <w:jc w:val="both"/>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En su caso, 15 días hábiles después de alguna modificación.</w:t>
            </w:r>
          </w:p>
        </w:tc>
        <w:tc>
          <w:tcPr>
            <w:tcW w:w="2511" w:type="dxa"/>
          </w:tcPr>
          <w:p w:rsidR="00641A12" w:rsidRDefault="00641A12" w:rsidP="00641A12">
            <w:pPr>
              <w:pStyle w:val="Sinespaciado"/>
              <w:rPr>
                <w:rFonts w:ascii="Arial" w:hAnsi="Arial" w:cs="Arial"/>
                <w:sz w:val="18"/>
                <w:szCs w:val="18"/>
                <w:lang w:eastAsia="es-MX"/>
              </w:rPr>
            </w:pPr>
          </w:p>
          <w:p w:rsidR="005E77FB" w:rsidRDefault="005E77FB" w:rsidP="00641A12">
            <w:pPr>
              <w:pStyle w:val="Sinespaciado"/>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641A12" w:rsidRDefault="00641A12" w:rsidP="00641A12">
            <w:pPr>
              <w:pStyle w:val="Sinespaciado"/>
              <w:jc w:val="center"/>
              <w:rPr>
                <w:rFonts w:ascii="Arial" w:hAnsi="Arial" w:cs="Arial"/>
                <w:b/>
                <w:bCs/>
                <w:sz w:val="18"/>
                <w:szCs w:val="18"/>
                <w:lang w:eastAsia="es-MX"/>
              </w:rPr>
            </w:pPr>
            <w:r>
              <w:rPr>
                <w:rFonts w:ascii="Arial" w:hAnsi="Arial" w:cs="Arial"/>
                <w:b/>
                <w:bCs/>
                <w:sz w:val="18"/>
                <w:szCs w:val="18"/>
                <w:lang w:eastAsia="es-MX"/>
              </w:rPr>
              <w:t xml:space="preserve">Fracción XVIII </w:t>
            </w:r>
          </w:p>
          <w:p w:rsidR="005E77FB" w:rsidRPr="00A0732B" w:rsidRDefault="00641A12" w:rsidP="00641A12">
            <w:pPr>
              <w:pStyle w:val="Sinespaciado"/>
              <w:jc w:val="both"/>
              <w:rPr>
                <w:rFonts w:ascii="Arial" w:hAnsi="Arial" w:cs="Arial"/>
                <w:bCs/>
                <w:sz w:val="18"/>
                <w:szCs w:val="18"/>
                <w:lang w:eastAsia="es-MX"/>
              </w:rPr>
            </w:pPr>
            <w:r w:rsidRPr="00A0732B">
              <w:rPr>
                <w:rFonts w:ascii="Arial" w:hAnsi="Arial" w:cs="Arial"/>
                <w:bCs/>
                <w:sz w:val="18"/>
                <w:szCs w:val="18"/>
                <w:lang w:eastAsia="es-MX"/>
              </w:rPr>
              <w:t>El listado de servidores públicos co</w:t>
            </w:r>
            <w:r>
              <w:rPr>
                <w:rFonts w:ascii="Arial" w:hAnsi="Arial" w:cs="Arial"/>
                <w:bCs/>
                <w:sz w:val="18"/>
                <w:szCs w:val="18"/>
                <w:lang w:eastAsia="es-MX"/>
              </w:rPr>
              <w:t xml:space="preserve">n </w:t>
            </w:r>
            <w:r w:rsidRPr="00A0732B">
              <w:rPr>
                <w:rFonts w:ascii="Arial" w:hAnsi="Arial" w:cs="Arial"/>
                <w:bCs/>
                <w:sz w:val="18"/>
                <w:szCs w:val="18"/>
                <w:lang w:eastAsia="es-MX"/>
              </w:rPr>
              <w:t>sanciones administrativas definitiva, especificando la causa de sanción y la disposición;</w:t>
            </w:r>
          </w:p>
        </w:tc>
        <w:tc>
          <w:tcPr>
            <w:tcW w:w="1565" w:type="dxa"/>
          </w:tcPr>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 xml:space="preserve"> </w:t>
            </w:r>
          </w:p>
          <w:p w:rsidR="005E77FB" w:rsidRDefault="005E77FB"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641A12" w:rsidRDefault="00641A12" w:rsidP="00641A12">
            <w:pPr>
              <w:pStyle w:val="Sinespaciado"/>
              <w:jc w:val="both"/>
              <w:rPr>
                <w:rFonts w:ascii="Arial" w:hAnsi="Arial" w:cs="Arial"/>
                <w:sz w:val="18"/>
                <w:szCs w:val="18"/>
                <w:lang w:eastAsia="es-MX"/>
              </w:rPr>
            </w:pPr>
          </w:p>
          <w:p w:rsidR="005E77FB" w:rsidRDefault="005E77FB" w:rsidP="00641A12">
            <w:pPr>
              <w:pStyle w:val="Sinespaciado"/>
              <w:jc w:val="both"/>
              <w:rPr>
                <w:rFonts w:ascii="Arial" w:hAnsi="Arial" w:cs="Arial"/>
                <w:sz w:val="18"/>
                <w:szCs w:val="18"/>
                <w:lang w:eastAsia="es-MX"/>
              </w:rPr>
            </w:pPr>
          </w:p>
          <w:p w:rsidR="00641A12" w:rsidRDefault="00641A12" w:rsidP="00641A12">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5E77FB" w:rsidRDefault="005E77FB" w:rsidP="00641A12">
            <w:pPr>
              <w:pStyle w:val="Sinespaciado"/>
              <w:rPr>
                <w:rFonts w:ascii="Arial" w:hAnsi="Arial" w:cs="Arial"/>
                <w:sz w:val="18"/>
                <w:szCs w:val="18"/>
                <w:lang w:eastAsia="es-MX"/>
              </w:rPr>
            </w:pPr>
          </w:p>
          <w:p w:rsidR="00641A12" w:rsidRDefault="00641A12" w:rsidP="00641A12">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5E77FB" w:rsidRPr="005E77FB" w:rsidRDefault="005E77FB" w:rsidP="005E77FB">
            <w:pPr>
              <w:pStyle w:val="Sinespaciado"/>
              <w:jc w:val="center"/>
              <w:rPr>
                <w:rFonts w:ascii="Arial" w:hAnsi="Arial" w:cs="Arial"/>
                <w:b/>
                <w:bCs/>
                <w:sz w:val="18"/>
                <w:szCs w:val="18"/>
                <w:lang w:eastAsia="es-MX"/>
              </w:rPr>
            </w:pPr>
            <w:r w:rsidRPr="005E77FB">
              <w:rPr>
                <w:rFonts w:ascii="Arial" w:hAnsi="Arial" w:cs="Arial"/>
                <w:b/>
                <w:bCs/>
                <w:sz w:val="18"/>
                <w:szCs w:val="18"/>
                <w:lang w:eastAsia="es-MX"/>
              </w:rPr>
              <w:t>Fracción XIX</w:t>
            </w:r>
          </w:p>
          <w:p w:rsidR="005E77FB" w:rsidRPr="005E77FB" w:rsidRDefault="005E77FB" w:rsidP="005E77FB">
            <w:pPr>
              <w:pStyle w:val="Sinespaciado"/>
              <w:jc w:val="both"/>
              <w:rPr>
                <w:rFonts w:ascii="Arial" w:hAnsi="Arial" w:cs="Arial"/>
                <w:bCs/>
                <w:sz w:val="18"/>
                <w:szCs w:val="18"/>
                <w:lang w:eastAsia="es-MX"/>
              </w:rPr>
            </w:pPr>
            <w:r w:rsidRPr="005E77FB">
              <w:rPr>
                <w:rFonts w:ascii="Arial" w:hAnsi="Arial" w:cs="Arial"/>
                <w:bCs/>
                <w:sz w:val="18"/>
                <w:szCs w:val="18"/>
                <w:lang w:eastAsia="es-MX"/>
              </w:rPr>
              <w:t>Los servicios que ofrecen señalando los requisitos para acceder a ellos;</w:t>
            </w:r>
          </w:p>
        </w:tc>
        <w:tc>
          <w:tcPr>
            <w:tcW w:w="1565"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5E77FB" w:rsidRDefault="005E77FB" w:rsidP="00641A12">
            <w:pPr>
              <w:pStyle w:val="Sinespaciado"/>
              <w:jc w:val="center"/>
              <w:rPr>
                <w:rFonts w:ascii="Arial" w:hAnsi="Arial" w:cs="Arial"/>
                <w:b/>
                <w:bCs/>
                <w:sz w:val="18"/>
                <w:szCs w:val="18"/>
                <w:lang w:eastAsia="es-MX"/>
              </w:rPr>
            </w:pPr>
            <w:r w:rsidRPr="005E77FB">
              <w:rPr>
                <w:rFonts w:ascii="Arial" w:hAnsi="Arial" w:cs="Arial"/>
                <w:b/>
                <w:bCs/>
                <w:sz w:val="18"/>
                <w:szCs w:val="18"/>
                <w:lang w:eastAsia="es-MX"/>
              </w:rPr>
              <w:t xml:space="preserve">Fracción XX </w:t>
            </w:r>
          </w:p>
          <w:p w:rsidR="00641A12" w:rsidRPr="005E77FB" w:rsidRDefault="005E77FB" w:rsidP="005E77FB">
            <w:pPr>
              <w:pStyle w:val="Sinespaciado"/>
              <w:jc w:val="both"/>
              <w:rPr>
                <w:rFonts w:ascii="Arial" w:hAnsi="Arial" w:cs="Arial"/>
                <w:bCs/>
                <w:sz w:val="18"/>
                <w:szCs w:val="18"/>
                <w:lang w:eastAsia="es-MX"/>
              </w:rPr>
            </w:pPr>
            <w:r w:rsidRPr="005E77FB">
              <w:rPr>
                <w:rFonts w:ascii="Arial" w:hAnsi="Arial" w:cs="Arial"/>
                <w:bCs/>
                <w:sz w:val="18"/>
                <w:szCs w:val="18"/>
                <w:lang w:eastAsia="es-MX"/>
              </w:rPr>
              <w:t>Los trámites, requisitos y formatos que ofrecen;</w:t>
            </w:r>
          </w:p>
        </w:tc>
        <w:tc>
          <w:tcPr>
            <w:tcW w:w="1565"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5E77FB" w:rsidRDefault="005E77FB" w:rsidP="005E77FB">
            <w:pPr>
              <w:pStyle w:val="Sinespaciado"/>
              <w:jc w:val="center"/>
              <w:rPr>
                <w:rFonts w:ascii="Arial" w:hAnsi="Arial" w:cs="Arial"/>
                <w:sz w:val="18"/>
                <w:szCs w:val="18"/>
                <w:lang w:eastAsia="es-MX"/>
              </w:rPr>
            </w:pPr>
          </w:p>
          <w:p w:rsidR="00641A12" w:rsidRDefault="005E77FB" w:rsidP="005E77FB">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641A12" w:rsidRPr="00824D69" w:rsidTr="006324FC">
        <w:tc>
          <w:tcPr>
            <w:tcW w:w="2599" w:type="dxa"/>
          </w:tcPr>
          <w:p w:rsidR="00641A12" w:rsidRPr="00824D69" w:rsidRDefault="00641A12" w:rsidP="00641A12">
            <w:pPr>
              <w:pStyle w:val="Sinespaciado"/>
              <w:jc w:val="both"/>
              <w:rPr>
                <w:rFonts w:ascii="Arial" w:hAnsi="Arial" w:cs="Arial"/>
                <w:sz w:val="18"/>
                <w:szCs w:val="18"/>
                <w:lang w:eastAsia="es-MX"/>
              </w:rPr>
            </w:pPr>
          </w:p>
        </w:tc>
        <w:tc>
          <w:tcPr>
            <w:tcW w:w="3633" w:type="dxa"/>
          </w:tcPr>
          <w:p w:rsidR="001D0D25" w:rsidRDefault="001D0D25" w:rsidP="00641A12">
            <w:pPr>
              <w:pStyle w:val="Sinespaciado"/>
              <w:jc w:val="center"/>
              <w:rPr>
                <w:rFonts w:ascii="Arial" w:hAnsi="Arial" w:cs="Arial"/>
                <w:b/>
                <w:bCs/>
                <w:sz w:val="18"/>
                <w:szCs w:val="18"/>
                <w:lang w:eastAsia="es-MX"/>
              </w:rPr>
            </w:pPr>
            <w:r w:rsidRPr="001D0D25">
              <w:rPr>
                <w:rFonts w:ascii="Arial" w:hAnsi="Arial" w:cs="Arial"/>
                <w:b/>
                <w:bCs/>
                <w:sz w:val="18"/>
                <w:szCs w:val="18"/>
                <w:lang w:eastAsia="es-MX"/>
              </w:rPr>
              <w:t xml:space="preserve">Fracción XXI </w:t>
            </w:r>
          </w:p>
          <w:p w:rsidR="00641A12" w:rsidRDefault="001D0D25" w:rsidP="001D0D25">
            <w:pPr>
              <w:pStyle w:val="Sinespaciado"/>
              <w:jc w:val="both"/>
              <w:rPr>
                <w:rFonts w:ascii="Arial" w:hAnsi="Arial" w:cs="Arial"/>
                <w:bCs/>
                <w:sz w:val="18"/>
                <w:szCs w:val="18"/>
                <w:lang w:eastAsia="es-MX"/>
              </w:rPr>
            </w:pPr>
            <w:r w:rsidRPr="001D0D25">
              <w:rPr>
                <w:rFonts w:ascii="Arial" w:hAnsi="Arial" w:cs="Arial"/>
                <w:bCs/>
                <w:sz w:val="18"/>
                <w:szCs w:val="18"/>
                <w:lang w:eastAsia="es-MX"/>
              </w:rPr>
              <w:t>La información financiera sobre el presupuesto asignado, así como los informes del ejercicio trimestral del gasto, en términos de la Ley General de Contabilidad Gubernamental y demás normatividad aplicable;</w:t>
            </w:r>
          </w:p>
          <w:p w:rsidR="0054130D" w:rsidRPr="001D0D25" w:rsidRDefault="0054130D" w:rsidP="001D0D25">
            <w:pPr>
              <w:pStyle w:val="Sinespaciado"/>
              <w:jc w:val="both"/>
              <w:rPr>
                <w:rFonts w:ascii="Arial" w:hAnsi="Arial" w:cs="Arial"/>
                <w:bCs/>
                <w:sz w:val="18"/>
                <w:szCs w:val="18"/>
                <w:lang w:eastAsia="es-MX"/>
              </w:rPr>
            </w:pPr>
          </w:p>
        </w:tc>
        <w:tc>
          <w:tcPr>
            <w:tcW w:w="1565" w:type="dxa"/>
          </w:tcPr>
          <w:p w:rsidR="001D0D25" w:rsidRDefault="001D0D25" w:rsidP="001D0D25">
            <w:pPr>
              <w:pStyle w:val="Sinespaciado"/>
              <w:jc w:val="center"/>
              <w:rPr>
                <w:rFonts w:ascii="Arial" w:hAnsi="Arial" w:cs="Arial"/>
                <w:sz w:val="18"/>
                <w:szCs w:val="18"/>
                <w:lang w:eastAsia="es-MX"/>
              </w:rPr>
            </w:pPr>
          </w:p>
          <w:p w:rsidR="001D0D25" w:rsidRDefault="001D0D25" w:rsidP="001D0D25">
            <w:pPr>
              <w:pStyle w:val="Sinespaciado"/>
              <w:jc w:val="center"/>
              <w:rPr>
                <w:rFonts w:ascii="Arial" w:hAnsi="Arial" w:cs="Arial"/>
                <w:sz w:val="18"/>
                <w:szCs w:val="18"/>
                <w:lang w:eastAsia="es-MX"/>
              </w:rPr>
            </w:pPr>
          </w:p>
          <w:p w:rsidR="001D0D25" w:rsidRDefault="001D0D25" w:rsidP="001D0D25">
            <w:pPr>
              <w:pStyle w:val="Sinespaciado"/>
              <w:jc w:val="center"/>
              <w:rPr>
                <w:rFonts w:ascii="Arial" w:hAnsi="Arial" w:cs="Arial"/>
                <w:sz w:val="18"/>
                <w:szCs w:val="18"/>
                <w:lang w:eastAsia="es-MX"/>
              </w:rPr>
            </w:pPr>
          </w:p>
          <w:p w:rsidR="00641A12" w:rsidRDefault="001D0D25" w:rsidP="001D0D25">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1D0D25" w:rsidRDefault="001D0D25" w:rsidP="001D0D25">
            <w:pPr>
              <w:pStyle w:val="Sinespaciado"/>
              <w:jc w:val="center"/>
              <w:rPr>
                <w:rFonts w:ascii="Arial" w:hAnsi="Arial" w:cs="Arial"/>
                <w:sz w:val="18"/>
                <w:szCs w:val="18"/>
                <w:lang w:eastAsia="es-MX"/>
              </w:rPr>
            </w:pPr>
          </w:p>
          <w:p w:rsidR="001D0D25" w:rsidRDefault="001D0D25" w:rsidP="001D0D25">
            <w:pPr>
              <w:pStyle w:val="Sinespaciado"/>
              <w:jc w:val="center"/>
              <w:rPr>
                <w:rFonts w:ascii="Arial" w:hAnsi="Arial" w:cs="Arial"/>
                <w:sz w:val="18"/>
                <w:szCs w:val="18"/>
                <w:lang w:eastAsia="es-MX"/>
              </w:rPr>
            </w:pPr>
          </w:p>
          <w:p w:rsidR="001D0D25" w:rsidRDefault="001D0D25" w:rsidP="001D0D25">
            <w:pPr>
              <w:pStyle w:val="Sinespaciado"/>
              <w:jc w:val="center"/>
              <w:rPr>
                <w:rFonts w:ascii="Arial" w:hAnsi="Arial" w:cs="Arial"/>
                <w:sz w:val="18"/>
                <w:szCs w:val="18"/>
                <w:lang w:eastAsia="es-MX"/>
              </w:rPr>
            </w:pPr>
          </w:p>
          <w:p w:rsidR="00641A12" w:rsidRDefault="001D0D25"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1D0D25" w:rsidRDefault="001D0D25" w:rsidP="001D0D25">
            <w:pPr>
              <w:pStyle w:val="Sinespaciado"/>
              <w:jc w:val="both"/>
              <w:rPr>
                <w:rFonts w:ascii="Arial" w:hAnsi="Arial" w:cs="Arial"/>
                <w:sz w:val="18"/>
                <w:szCs w:val="18"/>
                <w:lang w:eastAsia="es-MX"/>
              </w:rPr>
            </w:pPr>
          </w:p>
          <w:p w:rsidR="001D0D25" w:rsidRDefault="001D0D25" w:rsidP="001D0D25">
            <w:pPr>
              <w:pStyle w:val="Sinespaciado"/>
              <w:jc w:val="both"/>
              <w:rPr>
                <w:rFonts w:ascii="Arial" w:hAnsi="Arial" w:cs="Arial"/>
                <w:sz w:val="18"/>
                <w:szCs w:val="18"/>
                <w:lang w:eastAsia="es-MX"/>
              </w:rPr>
            </w:pPr>
          </w:p>
          <w:p w:rsidR="00641A12" w:rsidRDefault="001D0D25"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D91AD1" w:rsidRPr="00824D69" w:rsidTr="006324FC">
        <w:tc>
          <w:tcPr>
            <w:tcW w:w="2599" w:type="dxa"/>
          </w:tcPr>
          <w:p w:rsidR="00D91AD1" w:rsidRPr="00824D69" w:rsidRDefault="00D91AD1" w:rsidP="00641A12">
            <w:pPr>
              <w:pStyle w:val="Sinespaciado"/>
              <w:jc w:val="both"/>
              <w:rPr>
                <w:rFonts w:ascii="Arial" w:hAnsi="Arial" w:cs="Arial"/>
                <w:sz w:val="18"/>
                <w:szCs w:val="18"/>
                <w:lang w:eastAsia="es-MX"/>
              </w:rPr>
            </w:pPr>
          </w:p>
        </w:tc>
        <w:tc>
          <w:tcPr>
            <w:tcW w:w="3633" w:type="dxa"/>
          </w:tcPr>
          <w:p w:rsidR="0054130D" w:rsidRDefault="0054130D" w:rsidP="00641A12">
            <w:pPr>
              <w:pStyle w:val="Sinespaciado"/>
              <w:jc w:val="center"/>
              <w:rPr>
                <w:rFonts w:ascii="Arial" w:hAnsi="Arial" w:cs="Arial"/>
                <w:b/>
                <w:bCs/>
                <w:sz w:val="18"/>
                <w:szCs w:val="18"/>
                <w:lang w:eastAsia="es-MX"/>
              </w:rPr>
            </w:pPr>
          </w:p>
          <w:p w:rsidR="0054130D" w:rsidRDefault="0054130D" w:rsidP="00641A12">
            <w:pPr>
              <w:pStyle w:val="Sinespaciado"/>
              <w:jc w:val="center"/>
              <w:rPr>
                <w:rFonts w:ascii="Arial" w:hAnsi="Arial" w:cs="Arial"/>
                <w:b/>
                <w:bCs/>
                <w:sz w:val="18"/>
                <w:szCs w:val="18"/>
                <w:lang w:eastAsia="es-MX"/>
              </w:rPr>
            </w:pPr>
          </w:p>
          <w:p w:rsidR="0054130D" w:rsidRDefault="0054130D" w:rsidP="00641A12">
            <w:pPr>
              <w:pStyle w:val="Sinespaciado"/>
              <w:jc w:val="center"/>
              <w:rPr>
                <w:rFonts w:ascii="Arial" w:hAnsi="Arial" w:cs="Arial"/>
                <w:b/>
                <w:bCs/>
                <w:sz w:val="18"/>
                <w:szCs w:val="18"/>
                <w:lang w:eastAsia="es-MX"/>
              </w:rPr>
            </w:pPr>
          </w:p>
          <w:p w:rsidR="0054130D" w:rsidRDefault="0054130D" w:rsidP="00641A12">
            <w:pPr>
              <w:pStyle w:val="Sinespaciado"/>
              <w:jc w:val="center"/>
              <w:rPr>
                <w:rFonts w:ascii="Arial" w:hAnsi="Arial" w:cs="Arial"/>
                <w:b/>
                <w:bCs/>
                <w:sz w:val="18"/>
                <w:szCs w:val="18"/>
                <w:lang w:eastAsia="es-MX"/>
              </w:rPr>
            </w:pPr>
          </w:p>
          <w:p w:rsidR="00E22711" w:rsidRDefault="00E22711" w:rsidP="00641A12">
            <w:pPr>
              <w:pStyle w:val="Sinespaciado"/>
              <w:jc w:val="center"/>
              <w:rPr>
                <w:rFonts w:ascii="Arial" w:hAnsi="Arial" w:cs="Arial"/>
                <w:b/>
                <w:bCs/>
                <w:sz w:val="18"/>
                <w:szCs w:val="18"/>
                <w:lang w:eastAsia="es-MX"/>
              </w:rPr>
            </w:pPr>
            <w:r w:rsidRPr="00E22711">
              <w:rPr>
                <w:rFonts w:ascii="Arial" w:hAnsi="Arial" w:cs="Arial"/>
                <w:b/>
                <w:bCs/>
                <w:sz w:val="18"/>
                <w:szCs w:val="18"/>
                <w:lang w:eastAsia="es-MX"/>
              </w:rPr>
              <w:t xml:space="preserve">Fracción XXII </w:t>
            </w:r>
          </w:p>
          <w:p w:rsidR="00522F1C" w:rsidRPr="00E22711" w:rsidRDefault="00E22711" w:rsidP="00E22711">
            <w:pPr>
              <w:pStyle w:val="Sinespaciado"/>
              <w:jc w:val="both"/>
              <w:rPr>
                <w:rFonts w:ascii="Arial" w:hAnsi="Arial" w:cs="Arial"/>
                <w:bCs/>
                <w:sz w:val="18"/>
                <w:szCs w:val="18"/>
                <w:lang w:eastAsia="es-MX"/>
              </w:rPr>
            </w:pPr>
            <w:r w:rsidRPr="00E22711">
              <w:rPr>
                <w:rFonts w:ascii="Arial" w:hAnsi="Arial" w:cs="Arial"/>
                <w:bCs/>
                <w:sz w:val="18"/>
                <w:szCs w:val="18"/>
                <w:lang w:eastAsia="es-MX"/>
              </w:rPr>
              <w:t>La información relativa a la deuda pública, en términos de la normatividad aplicable;</w:t>
            </w:r>
          </w:p>
        </w:tc>
        <w:tc>
          <w:tcPr>
            <w:tcW w:w="1565" w:type="dxa"/>
          </w:tcPr>
          <w:p w:rsidR="00E22711" w:rsidRDefault="00E22711" w:rsidP="001D0D25">
            <w:pPr>
              <w:pStyle w:val="Sinespaciado"/>
              <w:jc w:val="center"/>
              <w:rPr>
                <w:rFonts w:ascii="Arial" w:hAnsi="Arial" w:cs="Arial"/>
                <w:sz w:val="18"/>
                <w:szCs w:val="18"/>
                <w:lang w:eastAsia="es-MX"/>
              </w:rPr>
            </w:pPr>
          </w:p>
          <w:p w:rsidR="0054130D" w:rsidRDefault="0054130D" w:rsidP="001D0D25">
            <w:pPr>
              <w:pStyle w:val="Sinespaciado"/>
              <w:jc w:val="center"/>
              <w:rPr>
                <w:rFonts w:ascii="Arial" w:hAnsi="Arial" w:cs="Arial"/>
                <w:sz w:val="18"/>
                <w:szCs w:val="18"/>
                <w:lang w:eastAsia="es-MX"/>
              </w:rPr>
            </w:pPr>
          </w:p>
          <w:p w:rsidR="0054130D" w:rsidRDefault="0054130D" w:rsidP="001D0D25">
            <w:pPr>
              <w:pStyle w:val="Sinespaciado"/>
              <w:jc w:val="center"/>
              <w:rPr>
                <w:rFonts w:ascii="Arial" w:hAnsi="Arial" w:cs="Arial"/>
                <w:sz w:val="18"/>
                <w:szCs w:val="18"/>
                <w:lang w:eastAsia="es-MX"/>
              </w:rPr>
            </w:pPr>
          </w:p>
          <w:p w:rsidR="0054130D" w:rsidRDefault="0054130D" w:rsidP="001D0D25">
            <w:pPr>
              <w:pStyle w:val="Sinespaciado"/>
              <w:jc w:val="center"/>
              <w:rPr>
                <w:rFonts w:ascii="Arial" w:hAnsi="Arial" w:cs="Arial"/>
                <w:sz w:val="18"/>
                <w:szCs w:val="18"/>
                <w:lang w:eastAsia="es-MX"/>
              </w:rPr>
            </w:pPr>
          </w:p>
          <w:p w:rsidR="0054130D" w:rsidRDefault="0054130D" w:rsidP="001D0D25">
            <w:pPr>
              <w:pStyle w:val="Sinespaciado"/>
              <w:jc w:val="center"/>
              <w:rPr>
                <w:rFonts w:ascii="Arial" w:hAnsi="Arial" w:cs="Arial"/>
                <w:sz w:val="18"/>
                <w:szCs w:val="18"/>
                <w:lang w:eastAsia="es-MX"/>
              </w:rPr>
            </w:pPr>
          </w:p>
          <w:p w:rsidR="00D91AD1" w:rsidRDefault="00E22711"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D91AD1" w:rsidRDefault="00E22711" w:rsidP="001D0D25">
            <w:pPr>
              <w:pStyle w:val="Sinespaciado"/>
              <w:jc w:val="center"/>
              <w:rPr>
                <w:rFonts w:ascii="Arial" w:hAnsi="Arial" w:cs="Arial"/>
                <w:sz w:val="18"/>
                <w:szCs w:val="18"/>
                <w:lang w:eastAsia="es-MX"/>
              </w:rPr>
            </w:pPr>
            <w:r>
              <w:rPr>
                <w:rFonts w:ascii="Arial" w:hAnsi="Arial" w:cs="Arial"/>
                <w:sz w:val="18"/>
                <w:szCs w:val="18"/>
                <w:lang w:eastAsia="es-MX"/>
              </w:rPr>
              <w:t>Con datos mensuales</w:t>
            </w:r>
            <w:r w:rsidR="0054130D">
              <w:rPr>
                <w:rFonts w:ascii="Arial" w:hAnsi="Arial" w:cs="Arial"/>
                <w:sz w:val="18"/>
                <w:szCs w:val="18"/>
                <w:lang w:eastAsia="es-MX"/>
              </w:rPr>
              <w:t>.</w:t>
            </w:r>
          </w:p>
          <w:p w:rsidR="0054130D" w:rsidRDefault="0054130D" w:rsidP="001D0D25">
            <w:pPr>
              <w:pStyle w:val="Sinespaciado"/>
              <w:jc w:val="center"/>
              <w:rPr>
                <w:rFonts w:ascii="Arial" w:hAnsi="Arial" w:cs="Arial"/>
                <w:sz w:val="18"/>
                <w:szCs w:val="18"/>
                <w:lang w:eastAsia="es-MX"/>
              </w:rPr>
            </w:pPr>
          </w:p>
          <w:p w:rsidR="0054130D" w:rsidRDefault="0054130D" w:rsidP="0054130D">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 aclarando que esta atribución no la realiza; por lo tanto, únicamente proporcionará el hipervínculo para el acceso a la información requerida.</w:t>
            </w:r>
          </w:p>
        </w:tc>
        <w:tc>
          <w:tcPr>
            <w:tcW w:w="2511" w:type="dxa"/>
          </w:tcPr>
          <w:p w:rsidR="0054130D" w:rsidRDefault="0054130D" w:rsidP="001D0D25">
            <w:pPr>
              <w:pStyle w:val="Sinespaciado"/>
              <w:jc w:val="both"/>
              <w:rPr>
                <w:rFonts w:ascii="Arial" w:hAnsi="Arial" w:cs="Arial"/>
                <w:sz w:val="18"/>
                <w:szCs w:val="18"/>
                <w:lang w:eastAsia="es-MX"/>
              </w:rPr>
            </w:pPr>
          </w:p>
          <w:p w:rsidR="0054130D" w:rsidRDefault="0054130D" w:rsidP="001D0D25">
            <w:pPr>
              <w:pStyle w:val="Sinespaciado"/>
              <w:jc w:val="both"/>
              <w:rPr>
                <w:rFonts w:ascii="Arial" w:hAnsi="Arial" w:cs="Arial"/>
                <w:sz w:val="18"/>
                <w:szCs w:val="18"/>
                <w:lang w:eastAsia="es-MX"/>
              </w:rPr>
            </w:pPr>
          </w:p>
          <w:p w:rsidR="0054130D" w:rsidRDefault="0054130D" w:rsidP="001D0D25">
            <w:pPr>
              <w:pStyle w:val="Sinespaciado"/>
              <w:jc w:val="both"/>
              <w:rPr>
                <w:rFonts w:ascii="Arial" w:hAnsi="Arial" w:cs="Arial"/>
                <w:sz w:val="18"/>
                <w:szCs w:val="18"/>
                <w:lang w:eastAsia="es-MX"/>
              </w:rPr>
            </w:pPr>
          </w:p>
          <w:p w:rsidR="0054130D" w:rsidRDefault="0054130D" w:rsidP="001D0D25">
            <w:pPr>
              <w:pStyle w:val="Sinespaciado"/>
              <w:jc w:val="both"/>
              <w:rPr>
                <w:rFonts w:ascii="Arial" w:hAnsi="Arial" w:cs="Arial"/>
                <w:sz w:val="18"/>
                <w:szCs w:val="18"/>
                <w:lang w:eastAsia="es-MX"/>
              </w:rPr>
            </w:pPr>
          </w:p>
          <w:p w:rsidR="00D91AD1" w:rsidRDefault="00E22711"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522F1C" w:rsidRPr="00824D69" w:rsidTr="006324FC">
        <w:tc>
          <w:tcPr>
            <w:tcW w:w="2599" w:type="dxa"/>
          </w:tcPr>
          <w:p w:rsidR="00522F1C" w:rsidRPr="00824D69" w:rsidRDefault="00522F1C" w:rsidP="00641A12">
            <w:pPr>
              <w:pStyle w:val="Sinespaciado"/>
              <w:jc w:val="both"/>
              <w:rPr>
                <w:rFonts w:ascii="Arial" w:hAnsi="Arial" w:cs="Arial"/>
                <w:sz w:val="18"/>
                <w:szCs w:val="18"/>
                <w:lang w:eastAsia="es-MX"/>
              </w:rPr>
            </w:pPr>
          </w:p>
        </w:tc>
        <w:tc>
          <w:tcPr>
            <w:tcW w:w="3633" w:type="dxa"/>
          </w:tcPr>
          <w:p w:rsidR="006E7843" w:rsidRDefault="006E7843" w:rsidP="00641A12">
            <w:pPr>
              <w:pStyle w:val="Sinespaciado"/>
              <w:jc w:val="center"/>
              <w:rPr>
                <w:rFonts w:ascii="Arial" w:hAnsi="Arial" w:cs="Arial"/>
                <w:b/>
                <w:bCs/>
                <w:sz w:val="18"/>
                <w:szCs w:val="18"/>
                <w:lang w:eastAsia="es-MX"/>
              </w:rPr>
            </w:pPr>
          </w:p>
          <w:p w:rsidR="00E251B7" w:rsidRDefault="00E251B7" w:rsidP="00641A12">
            <w:pPr>
              <w:pStyle w:val="Sinespaciado"/>
              <w:jc w:val="center"/>
              <w:rPr>
                <w:rFonts w:ascii="Arial" w:hAnsi="Arial" w:cs="Arial"/>
                <w:b/>
                <w:bCs/>
                <w:sz w:val="18"/>
                <w:szCs w:val="18"/>
                <w:lang w:eastAsia="es-MX"/>
              </w:rPr>
            </w:pPr>
          </w:p>
          <w:p w:rsidR="00462118" w:rsidRDefault="00462118" w:rsidP="00641A12">
            <w:pPr>
              <w:pStyle w:val="Sinespaciado"/>
              <w:jc w:val="center"/>
              <w:rPr>
                <w:rFonts w:ascii="Arial" w:hAnsi="Arial" w:cs="Arial"/>
                <w:b/>
                <w:bCs/>
                <w:sz w:val="18"/>
                <w:szCs w:val="18"/>
                <w:lang w:eastAsia="es-MX"/>
              </w:rPr>
            </w:pPr>
            <w:r w:rsidRPr="00462118">
              <w:rPr>
                <w:rFonts w:ascii="Arial" w:hAnsi="Arial" w:cs="Arial"/>
                <w:b/>
                <w:bCs/>
                <w:sz w:val="18"/>
                <w:szCs w:val="18"/>
                <w:lang w:eastAsia="es-MX"/>
              </w:rPr>
              <w:t xml:space="preserve">Fracción XXIII </w:t>
            </w:r>
          </w:p>
          <w:p w:rsidR="00522F1C" w:rsidRDefault="00462118" w:rsidP="00462118">
            <w:pPr>
              <w:pStyle w:val="Sinespaciado"/>
              <w:jc w:val="both"/>
              <w:rPr>
                <w:rFonts w:ascii="Arial" w:hAnsi="Arial" w:cs="Arial"/>
                <w:bCs/>
                <w:sz w:val="18"/>
                <w:szCs w:val="18"/>
                <w:lang w:eastAsia="es-MX"/>
              </w:rPr>
            </w:pPr>
            <w:r w:rsidRPr="00462118">
              <w:rPr>
                <w:rFonts w:ascii="Arial" w:hAnsi="Arial" w:cs="Arial"/>
                <w:bCs/>
                <w:sz w:val="18"/>
                <w:szCs w:val="18"/>
                <w:lang w:eastAsia="es-MX"/>
              </w:rPr>
              <w:t>Los montos destinados a gastos relativos a comunicación social y publicidad oficial desglosada por tipo de medio, proveedores, número de contrato y concepto o campaña;</w:t>
            </w:r>
          </w:p>
          <w:p w:rsidR="006B250F" w:rsidRPr="00462118" w:rsidRDefault="006B250F" w:rsidP="00462118">
            <w:pPr>
              <w:pStyle w:val="Sinespaciado"/>
              <w:jc w:val="both"/>
              <w:rPr>
                <w:rFonts w:ascii="Arial" w:hAnsi="Arial" w:cs="Arial"/>
                <w:bCs/>
                <w:sz w:val="18"/>
                <w:szCs w:val="18"/>
                <w:lang w:eastAsia="es-MX"/>
              </w:rPr>
            </w:pPr>
          </w:p>
        </w:tc>
        <w:tc>
          <w:tcPr>
            <w:tcW w:w="1565" w:type="dxa"/>
          </w:tcPr>
          <w:p w:rsidR="00462118" w:rsidRDefault="00462118" w:rsidP="001D0D25">
            <w:pPr>
              <w:pStyle w:val="Sinespaciado"/>
              <w:jc w:val="center"/>
              <w:rPr>
                <w:rFonts w:ascii="Arial" w:hAnsi="Arial" w:cs="Arial"/>
                <w:sz w:val="18"/>
                <w:szCs w:val="18"/>
                <w:lang w:eastAsia="es-MX"/>
              </w:rPr>
            </w:pPr>
          </w:p>
          <w:p w:rsidR="006E7843" w:rsidRDefault="006E7843" w:rsidP="001D0D25">
            <w:pPr>
              <w:pStyle w:val="Sinespaciado"/>
              <w:jc w:val="center"/>
              <w:rPr>
                <w:rFonts w:ascii="Arial" w:hAnsi="Arial" w:cs="Arial"/>
                <w:sz w:val="18"/>
                <w:szCs w:val="18"/>
                <w:lang w:eastAsia="es-MX"/>
              </w:rPr>
            </w:pPr>
          </w:p>
          <w:p w:rsidR="006E7843" w:rsidRDefault="006E7843"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522F1C" w:rsidRDefault="00462118"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54130D" w:rsidRDefault="00B26A27" w:rsidP="0054130D">
            <w:pPr>
              <w:pStyle w:val="Sinespaciado"/>
              <w:jc w:val="center"/>
              <w:rPr>
                <w:rFonts w:ascii="Arial" w:hAnsi="Arial" w:cs="Arial"/>
                <w:i/>
                <w:sz w:val="18"/>
                <w:szCs w:val="18"/>
                <w:lang w:eastAsia="es-MX"/>
              </w:rPr>
            </w:pPr>
            <w:r w:rsidRPr="00325477">
              <w:rPr>
                <w:rFonts w:ascii="Arial" w:hAnsi="Arial" w:cs="Arial"/>
                <w:i/>
                <w:sz w:val="18"/>
                <w:szCs w:val="18"/>
                <w:lang w:eastAsia="es-MX"/>
              </w:rPr>
              <w:t>No aplica</w:t>
            </w:r>
            <w:r w:rsidR="0054130D">
              <w:rPr>
                <w:rFonts w:ascii="Arial" w:hAnsi="Arial" w:cs="Arial"/>
                <w:i/>
                <w:sz w:val="18"/>
                <w:szCs w:val="18"/>
                <w:lang w:eastAsia="es-MX"/>
              </w:rPr>
              <w:t>.</w:t>
            </w:r>
          </w:p>
          <w:p w:rsidR="006E7843" w:rsidRDefault="006E7843" w:rsidP="00462118">
            <w:pPr>
              <w:pStyle w:val="Sinespaciado"/>
              <w:jc w:val="both"/>
              <w:rPr>
                <w:rFonts w:ascii="Arial" w:hAnsi="Arial" w:cs="Arial"/>
                <w:sz w:val="18"/>
                <w:szCs w:val="18"/>
                <w:lang w:eastAsia="es-MX"/>
              </w:rPr>
            </w:pPr>
            <w:r>
              <w:rPr>
                <w:rFonts w:ascii="Arial" w:hAnsi="Arial" w:cs="Arial"/>
                <w:sz w:val="18"/>
                <w:szCs w:val="18"/>
                <w:lang w:eastAsia="es-MX"/>
              </w:rPr>
              <w:t>La Consejería Jurídica</w:t>
            </w:r>
            <w:r w:rsidR="00B26A27">
              <w:rPr>
                <w:rFonts w:ascii="Arial" w:hAnsi="Arial" w:cs="Arial"/>
                <w:sz w:val="18"/>
                <w:szCs w:val="18"/>
                <w:lang w:eastAsia="es-MX"/>
              </w:rPr>
              <w:t xml:space="preserve"> no elabora programas de comunicación social ni utiliza recursos públicos erogados para realizar las actividades relacionadas con la comunicación y la </w:t>
            </w:r>
            <w:r>
              <w:rPr>
                <w:rFonts w:ascii="Arial" w:hAnsi="Arial" w:cs="Arial"/>
                <w:sz w:val="18"/>
                <w:szCs w:val="18"/>
                <w:lang w:eastAsia="es-MX"/>
              </w:rPr>
              <w:t>publicidad institucional.</w:t>
            </w:r>
          </w:p>
          <w:p w:rsidR="00E251B7" w:rsidRDefault="00E251B7" w:rsidP="00462118">
            <w:pPr>
              <w:pStyle w:val="Sinespaciado"/>
              <w:jc w:val="both"/>
              <w:rPr>
                <w:rFonts w:ascii="Arial" w:hAnsi="Arial" w:cs="Arial"/>
                <w:sz w:val="18"/>
                <w:szCs w:val="18"/>
                <w:lang w:eastAsia="es-MX"/>
              </w:rPr>
            </w:pPr>
          </w:p>
        </w:tc>
        <w:tc>
          <w:tcPr>
            <w:tcW w:w="2511" w:type="dxa"/>
          </w:tcPr>
          <w:p w:rsidR="006B250F" w:rsidRDefault="006B250F" w:rsidP="001D0D25">
            <w:pPr>
              <w:pStyle w:val="Sinespaciado"/>
              <w:jc w:val="both"/>
              <w:rPr>
                <w:rFonts w:ascii="Arial" w:hAnsi="Arial" w:cs="Arial"/>
                <w:sz w:val="18"/>
                <w:szCs w:val="18"/>
                <w:lang w:eastAsia="es-MX"/>
              </w:rPr>
            </w:pPr>
          </w:p>
          <w:p w:rsidR="006E7843" w:rsidRDefault="006E7843" w:rsidP="001D0D25">
            <w:pPr>
              <w:pStyle w:val="Sinespaciado"/>
              <w:jc w:val="both"/>
              <w:rPr>
                <w:rFonts w:ascii="Arial" w:hAnsi="Arial" w:cs="Arial"/>
                <w:sz w:val="18"/>
                <w:szCs w:val="18"/>
                <w:lang w:eastAsia="es-MX"/>
              </w:rPr>
            </w:pPr>
          </w:p>
          <w:p w:rsidR="006E7843" w:rsidRDefault="006E7843" w:rsidP="001D0D25">
            <w:pPr>
              <w:pStyle w:val="Sinespaciado"/>
              <w:jc w:val="both"/>
              <w:rPr>
                <w:rFonts w:ascii="Arial" w:hAnsi="Arial" w:cs="Arial"/>
                <w:sz w:val="18"/>
                <w:szCs w:val="18"/>
                <w:lang w:eastAsia="es-MX"/>
              </w:rPr>
            </w:pPr>
          </w:p>
          <w:p w:rsidR="00522F1C" w:rsidRDefault="00462118"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462118" w:rsidRPr="00824D69" w:rsidTr="006324FC">
        <w:tc>
          <w:tcPr>
            <w:tcW w:w="2599" w:type="dxa"/>
          </w:tcPr>
          <w:p w:rsidR="00462118" w:rsidRPr="00824D69" w:rsidRDefault="00462118" w:rsidP="00641A12">
            <w:pPr>
              <w:pStyle w:val="Sinespaciado"/>
              <w:jc w:val="both"/>
              <w:rPr>
                <w:rFonts w:ascii="Arial" w:hAnsi="Arial" w:cs="Arial"/>
                <w:sz w:val="18"/>
                <w:szCs w:val="18"/>
                <w:lang w:eastAsia="es-MX"/>
              </w:rPr>
            </w:pPr>
          </w:p>
        </w:tc>
        <w:tc>
          <w:tcPr>
            <w:tcW w:w="3633" w:type="dxa"/>
          </w:tcPr>
          <w:p w:rsidR="00462118" w:rsidRDefault="00462118" w:rsidP="00641A12">
            <w:pPr>
              <w:pStyle w:val="Sinespaciado"/>
              <w:jc w:val="center"/>
              <w:rPr>
                <w:rFonts w:ascii="Arial" w:hAnsi="Arial" w:cs="Arial"/>
                <w:b/>
                <w:bCs/>
                <w:sz w:val="18"/>
                <w:szCs w:val="18"/>
                <w:lang w:eastAsia="es-MX"/>
              </w:rPr>
            </w:pPr>
            <w:r w:rsidRPr="00462118">
              <w:rPr>
                <w:rFonts w:ascii="Arial" w:hAnsi="Arial" w:cs="Arial"/>
                <w:b/>
                <w:bCs/>
                <w:sz w:val="18"/>
                <w:szCs w:val="18"/>
                <w:lang w:eastAsia="es-MX"/>
              </w:rPr>
              <w:t xml:space="preserve">Fracción XXIV </w:t>
            </w:r>
          </w:p>
          <w:p w:rsidR="00462118" w:rsidRPr="00462118" w:rsidRDefault="00462118" w:rsidP="00462118">
            <w:pPr>
              <w:pStyle w:val="Sinespaciado"/>
              <w:jc w:val="both"/>
              <w:rPr>
                <w:rFonts w:ascii="Arial" w:hAnsi="Arial" w:cs="Arial"/>
                <w:bCs/>
                <w:sz w:val="18"/>
                <w:szCs w:val="18"/>
                <w:lang w:eastAsia="es-MX"/>
              </w:rPr>
            </w:pPr>
            <w:r w:rsidRPr="00462118">
              <w:rPr>
                <w:rFonts w:ascii="Arial" w:hAnsi="Arial" w:cs="Arial"/>
                <w:bCs/>
                <w:sz w:val="18"/>
                <w:szCs w:val="18"/>
                <w:lang w:eastAsia="es-MX"/>
              </w:rPr>
              <w:t>Los informes de resultados de las auditorías al ejercicio presupuestal de cada sujeto obligado que se realicen y, en su caso, las aclaraciones que correspondan;</w:t>
            </w:r>
          </w:p>
        </w:tc>
        <w:tc>
          <w:tcPr>
            <w:tcW w:w="1565" w:type="dxa"/>
          </w:tcPr>
          <w:p w:rsidR="00462118" w:rsidRDefault="00462118"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462118" w:rsidRDefault="00462118"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462118" w:rsidRDefault="00462118" w:rsidP="00462118">
            <w:pPr>
              <w:pStyle w:val="Sinespaciado"/>
              <w:jc w:val="both"/>
              <w:rPr>
                <w:rFonts w:ascii="Arial" w:hAnsi="Arial" w:cs="Arial"/>
                <w:sz w:val="18"/>
                <w:szCs w:val="18"/>
                <w:lang w:eastAsia="es-MX"/>
              </w:rPr>
            </w:pPr>
            <w:r>
              <w:rPr>
                <w:rFonts w:ascii="Arial" w:hAnsi="Arial" w:cs="Arial"/>
                <w:sz w:val="18"/>
                <w:szCs w:val="18"/>
                <w:lang w:eastAsia="es-MX"/>
              </w:rPr>
              <w:t>Información generada en el ejercicio en curso y la correspondiente a las auditorías realizadas en los tres ejercicios anteriores.</w:t>
            </w:r>
          </w:p>
        </w:tc>
      </w:tr>
      <w:tr w:rsidR="00462118" w:rsidRPr="00824D69" w:rsidTr="006324FC">
        <w:tc>
          <w:tcPr>
            <w:tcW w:w="2599" w:type="dxa"/>
          </w:tcPr>
          <w:p w:rsidR="00462118" w:rsidRPr="00824D69" w:rsidRDefault="00462118" w:rsidP="00641A12">
            <w:pPr>
              <w:pStyle w:val="Sinespaciado"/>
              <w:jc w:val="both"/>
              <w:rPr>
                <w:rFonts w:ascii="Arial" w:hAnsi="Arial" w:cs="Arial"/>
                <w:sz w:val="18"/>
                <w:szCs w:val="18"/>
                <w:lang w:eastAsia="es-MX"/>
              </w:rPr>
            </w:pPr>
          </w:p>
        </w:tc>
        <w:tc>
          <w:tcPr>
            <w:tcW w:w="3633" w:type="dxa"/>
          </w:tcPr>
          <w:p w:rsidR="00462118" w:rsidRDefault="00462118" w:rsidP="00641A12">
            <w:pPr>
              <w:pStyle w:val="Sinespaciado"/>
              <w:jc w:val="center"/>
              <w:rPr>
                <w:rFonts w:ascii="Arial" w:hAnsi="Arial" w:cs="Arial"/>
                <w:b/>
                <w:bCs/>
                <w:sz w:val="18"/>
                <w:szCs w:val="18"/>
                <w:lang w:eastAsia="es-MX"/>
              </w:rPr>
            </w:pPr>
            <w:r w:rsidRPr="00462118">
              <w:rPr>
                <w:rFonts w:ascii="Arial" w:hAnsi="Arial" w:cs="Arial"/>
                <w:b/>
                <w:bCs/>
                <w:sz w:val="18"/>
                <w:szCs w:val="18"/>
                <w:lang w:eastAsia="es-MX"/>
              </w:rPr>
              <w:t xml:space="preserve">Fracción XXV </w:t>
            </w:r>
          </w:p>
          <w:p w:rsidR="00462118" w:rsidRPr="00462118" w:rsidRDefault="00462118" w:rsidP="00462118">
            <w:pPr>
              <w:pStyle w:val="Sinespaciado"/>
              <w:jc w:val="both"/>
              <w:rPr>
                <w:rFonts w:ascii="Arial" w:hAnsi="Arial" w:cs="Arial"/>
                <w:bCs/>
                <w:sz w:val="18"/>
                <w:szCs w:val="18"/>
                <w:lang w:eastAsia="es-MX"/>
              </w:rPr>
            </w:pPr>
            <w:r w:rsidRPr="00462118">
              <w:rPr>
                <w:rFonts w:ascii="Arial" w:hAnsi="Arial" w:cs="Arial"/>
                <w:bCs/>
                <w:sz w:val="18"/>
                <w:szCs w:val="18"/>
                <w:lang w:eastAsia="es-MX"/>
              </w:rPr>
              <w:t xml:space="preserve">El resultado de la </w:t>
            </w:r>
            <w:proofErr w:type="spellStart"/>
            <w:r w:rsidRPr="00462118">
              <w:rPr>
                <w:rFonts w:ascii="Arial" w:hAnsi="Arial" w:cs="Arial"/>
                <w:bCs/>
                <w:sz w:val="18"/>
                <w:szCs w:val="18"/>
                <w:lang w:eastAsia="es-MX"/>
              </w:rPr>
              <w:t>dictaminación</w:t>
            </w:r>
            <w:proofErr w:type="spellEnd"/>
            <w:r w:rsidRPr="00462118">
              <w:rPr>
                <w:rFonts w:ascii="Arial" w:hAnsi="Arial" w:cs="Arial"/>
                <w:bCs/>
                <w:sz w:val="18"/>
                <w:szCs w:val="18"/>
                <w:lang w:eastAsia="es-MX"/>
              </w:rPr>
              <w:t xml:space="preserve"> de los estados financieros;</w:t>
            </w:r>
          </w:p>
        </w:tc>
        <w:tc>
          <w:tcPr>
            <w:tcW w:w="1565" w:type="dxa"/>
          </w:tcPr>
          <w:p w:rsidR="00AC125F" w:rsidRDefault="00AC125F"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r>
              <w:rPr>
                <w:rFonts w:ascii="Arial" w:hAnsi="Arial" w:cs="Arial"/>
                <w:sz w:val="18"/>
                <w:szCs w:val="18"/>
                <w:lang w:eastAsia="es-MX"/>
              </w:rPr>
              <w:t xml:space="preserve">Anual </w:t>
            </w:r>
          </w:p>
        </w:tc>
        <w:tc>
          <w:tcPr>
            <w:tcW w:w="2688" w:type="dxa"/>
          </w:tcPr>
          <w:p w:rsidR="00AC125F" w:rsidRDefault="00AC125F" w:rsidP="001D0D25">
            <w:pPr>
              <w:pStyle w:val="Sinespaciado"/>
              <w:jc w:val="center"/>
              <w:rPr>
                <w:rFonts w:ascii="Arial" w:hAnsi="Arial" w:cs="Arial"/>
                <w:sz w:val="18"/>
                <w:szCs w:val="18"/>
                <w:lang w:eastAsia="es-MX"/>
              </w:rPr>
            </w:pPr>
          </w:p>
          <w:p w:rsidR="00462118" w:rsidRDefault="00462118"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462118" w:rsidRDefault="006C67BA" w:rsidP="001D0D25">
            <w:pPr>
              <w:pStyle w:val="Sinespaciado"/>
              <w:jc w:val="both"/>
              <w:rPr>
                <w:rFonts w:ascii="Arial" w:hAnsi="Arial" w:cs="Arial"/>
                <w:sz w:val="18"/>
                <w:szCs w:val="18"/>
                <w:lang w:eastAsia="es-MX"/>
              </w:rPr>
            </w:pPr>
            <w:r>
              <w:rPr>
                <w:rFonts w:ascii="Arial" w:hAnsi="Arial" w:cs="Arial"/>
                <w:sz w:val="18"/>
                <w:szCs w:val="18"/>
                <w:lang w:eastAsia="es-MX"/>
              </w:rPr>
              <w:t>Información correspondiente a los últimos tres ejercicios concluidos.</w:t>
            </w:r>
          </w:p>
        </w:tc>
      </w:tr>
      <w:tr w:rsidR="006C67BA" w:rsidRPr="00824D69" w:rsidTr="006324FC">
        <w:tc>
          <w:tcPr>
            <w:tcW w:w="2599" w:type="dxa"/>
          </w:tcPr>
          <w:p w:rsidR="006C67BA" w:rsidRPr="00824D69" w:rsidRDefault="006C67BA" w:rsidP="00641A12">
            <w:pPr>
              <w:pStyle w:val="Sinespaciado"/>
              <w:jc w:val="both"/>
              <w:rPr>
                <w:rFonts w:ascii="Arial" w:hAnsi="Arial" w:cs="Arial"/>
                <w:sz w:val="18"/>
                <w:szCs w:val="18"/>
                <w:lang w:eastAsia="es-MX"/>
              </w:rPr>
            </w:pPr>
          </w:p>
        </w:tc>
        <w:tc>
          <w:tcPr>
            <w:tcW w:w="3633" w:type="dxa"/>
          </w:tcPr>
          <w:p w:rsidR="006C67BA" w:rsidRDefault="00AC125F" w:rsidP="00641A12">
            <w:pPr>
              <w:pStyle w:val="Sinespaciado"/>
              <w:jc w:val="center"/>
              <w:rPr>
                <w:rFonts w:ascii="Arial" w:hAnsi="Arial" w:cs="Arial"/>
                <w:b/>
                <w:bCs/>
                <w:sz w:val="18"/>
                <w:szCs w:val="18"/>
                <w:lang w:eastAsia="es-MX"/>
              </w:rPr>
            </w:pPr>
            <w:r>
              <w:rPr>
                <w:rFonts w:ascii="Arial" w:hAnsi="Arial" w:cs="Arial"/>
                <w:b/>
                <w:bCs/>
                <w:sz w:val="18"/>
                <w:szCs w:val="18"/>
                <w:lang w:eastAsia="es-MX"/>
              </w:rPr>
              <w:t>Fracción XXVI</w:t>
            </w:r>
          </w:p>
          <w:p w:rsidR="006B250F" w:rsidRDefault="00AC125F" w:rsidP="00AC125F">
            <w:pPr>
              <w:pStyle w:val="Sinespaciado"/>
              <w:jc w:val="both"/>
              <w:rPr>
                <w:rFonts w:ascii="Arial" w:hAnsi="Arial" w:cs="Arial"/>
                <w:bCs/>
                <w:sz w:val="18"/>
                <w:szCs w:val="18"/>
                <w:lang w:eastAsia="es-MX"/>
              </w:rPr>
            </w:pPr>
            <w:r w:rsidRPr="00AC125F">
              <w:rPr>
                <w:rFonts w:ascii="Arial" w:hAnsi="Arial" w:cs="Arial"/>
                <w:b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E251B7" w:rsidRPr="00AC125F" w:rsidRDefault="00E251B7" w:rsidP="00AC125F">
            <w:pPr>
              <w:pStyle w:val="Sinespaciado"/>
              <w:jc w:val="both"/>
              <w:rPr>
                <w:rFonts w:ascii="Arial" w:hAnsi="Arial" w:cs="Arial"/>
                <w:bCs/>
                <w:sz w:val="18"/>
                <w:szCs w:val="18"/>
                <w:lang w:eastAsia="es-MX"/>
              </w:rPr>
            </w:pPr>
          </w:p>
        </w:tc>
        <w:tc>
          <w:tcPr>
            <w:tcW w:w="1565" w:type="dxa"/>
          </w:tcPr>
          <w:p w:rsidR="00806DC1" w:rsidRDefault="00806DC1" w:rsidP="001D0D25">
            <w:pPr>
              <w:pStyle w:val="Sinespaciado"/>
              <w:jc w:val="center"/>
              <w:rPr>
                <w:rFonts w:ascii="Arial" w:hAnsi="Arial" w:cs="Arial"/>
                <w:sz w:val="18"/>
                <w:szCs w:val="18"/>
                <w:lang w:eastAsia="es-MX"/>
              </w:rPr>
            </w:pPr>
          </w:p>
          <w:p w:rsidR="00806DC1" w:rsidRDefault="00806DC1" w:rsidP="001D0D25">
            <w:pPr>
              <w:pStyle w:val="Sinespaciado"/>
              <w:jc w:val="center"/>
              <w:rPr>
                <w:rFonts w:ascii="Arial" w:hAnsi="Arial" w:cs="Arial"/>
                <w:sz w:val="18"/>
                <w:szCs w:val="18"/>
                <w:lang w:eastAsia="es-MX"/>
              </w:rPr>
            </w:pPr>
          </w:p>
          <w:p w:rsidR="006B250F" w:rsidRDefault="006B250F" w:rsidP="006B250F">
            <w:pPr>
              <w:pStyle w:val="Sinespaciado"/>
              <w:rPr>
                <w:rFonts w:ascii="Arial" w:hAnsi="Arial" w:cs="Arial"/>
                <w:sz w:val="18"/>
                <w:szCs w:val="18"/>
                <w:lang w:eastAsia="es-MX"/>
              </w:rPr>
            </w:pPr>
          </w:p>
          <w:p w:rsidR="006B250F" w:rsidRDefault="006B250F" w:rsidP="006B250F">
            <w:pPr>
              <w:pStyle w:val="Sinespaciado"/>
              <w:rPr>
                <w:rFonts w:ascii="Arial" w:hAnsi="Arial" w:cs="Arial"/>
                <w:sz w:val="18"/>
                <w:szCs w:val="18"/>
                <w:lang w:eastAsia="es-MX"/>
              </w:rPr>
            </w:pPr>
          </w:p>
          <w:p w:rsidR="00806DC1" w:rsidRDefault="00806DC1" w:rsidP="001D0D25">
            <w:pPr>
              <w:pStyle w:val="Sinespaciado"/>
              <w:jc w:val="center"/>
              <w:rPr>
                <w:rFonts w:ascii="Arial" w:hAnsi="Arial" w:cs="Arial"/>
                <w:sz w:val="18"/>
                <w:szCs w:val="18"/>
                <w:lang w:eastAsia="es-MX"/>
              </w:rPr>
            </w:pPr>
          </w:p>
          <w:p w:rsidR="006C67BA" w:rsidRDefault="00806DC1"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806DC1" w:rsidRDefault="00806DC1" w:rsidP="001D0D25">
            <w:pPr>
              <w:pStyle w:val="Sinespaciado"/>
              <w:jc w:val="center"/>
              <w:rPr>
                <w:rFonts w:ascii="Arial" w:hAnsi="Arial" w:cs="Arial"/>
                <w:sz w:val="18"/>
                <w:szCs w:val="18"/>
                <w:lang w:eastAsia="es-MX"/>
              </w:rPr>
            </w:pPr>
          </w:p>
          <w:p w:rsidR="00806DC1" w:rsidRDefault="00806DC1" w:rsidP="001D0D25">
            <w:pPr>
              <w:pStyle w:val="Sinespaciado"/>
              <w:jc w:val="center"/>
              <w:rPr>
                <w:rFonts w:ascii="Arial" w:hAnsi="Arial" w:cs="Arial"/>
                <w:sz w:val="18"/>
                <w:szCs w:val="18"/>
                <w:lang w:eastAsia="es-MX"/>
              </w:rPr>
            </w:pPr>
          </w:p>
          <w:p w:rsidR="00806DC1" w:rsidRPr="007F1CB8" w:rsidRDefault="00806DC1" w:rsidP="007F1CB8">
            <w:pPr>
              <w:pStyle w:val="Sinespaciado"/>
              <w:jc w:val="center"/>
              <w:rPr>
                <w:rFonts w:ascii="Arial" w:hAnsi="Arial" w:cs="Arial"/>
                <w:i/>
                <w:sz w:val="18"/>
                <w:szCs w:val="18"/>
                <w:lang w:eastAsia="es-MX"/>
              </w:rPr>
            </w:pPr>
          </w:p>
          <w:p w:rsidR="00806DC1" w:rsidRPr="007F1CB8" w:rsidRDefault="007F1CB8" w:rsidP="007F1CB8">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7F1CB8" w:rsidRDefault="007F1CB8" w:rsidP="007F1CB8">
            <w:pPr>
              <w:pStyle w:val="Sinespaciado"/>
              <w:jc w:val="both"/>
              <w:rPr>
                <w:rFonts w:ascii="Arial" w:hAnsi="Arial" w:cs="Arial"/>
                <w:sz w:val="18"/>
                <w:szCs w:val="18"/>
                <w:lang w:eastAsia="es-MX"/>
              </w:rPr>
            </w:pPr>
            <w:r>
              <w:rPr>
                <w:rFonts w:ascii="Arial" w:hAnsi="Arial" w:cs="Arial"/>
                <w:sz w:val="18"/>
                <w:szCs w:val="18"/>
                <w:lang w:eastAsia="es-MX"/>
              </w:rPr>
              <w:t>La Consejería Jurídica no asigna o permite usar recursos públicos.</w:t>
            </w:r>
          </w:p>
          <w:p w:rsidR="00806DC1" w:rsidRDefault="00806DC1" w:rsidP="001D0D25">
            <w:pPr>
              <w:pStyle w:val="Sinespaciado"/>
              <w:jc w:val="center"/>
              <w:rPr>
                <w:rFonts w:ascii="Arial" w:hAnsi="Arial" w:cs="Arial"/>
                <w:sz w:val="18"/>
                <w:szCs w:val="18"/>
                <w:lang w:eastAsia="es-MX"/>
              </w:rPr>
            </w:pPr>
          </w:p>
        </w:tc>
        <w:tc>
          <w:tcPr>
            <w:tcW w:w="2511" w:type="dxa"/>
          </w:tcPr>
          <w:p w:rsidR="00806DC1" w:rsidRDefault="00806DC1" w:rsidP="001D0D25">
            <w:pPr>
              <w:pStyle w:val="Sinespaciado"/>
              <w:jc w:val="both"/>
              <w:rPr>
                <w:rFonts w:ascii="Arial" w:hAnsi="Arial" w:cs="Arial"/>
                <w:sz w:val="18"/>
                <w:szCs w:val="18"/>
                <w:lang w:eastAsia="es-MX"/>
              </w:rPr>
            </w:pPr>
          </w:p>
          <w:p w:rsidR="00806DC1" w:rsidRDefault="00806DC1" w:rsidP="001D0D25">
            <w:pPr>
              <w:pStyle w:val="Sinespaciado"/>
              <w:jc w:val="both"/>
              <w:rPr>
                <w:rFonts w:ascii="Arial" w:hAnsi="Arial" w:cs="Arial"/>
                <w:sz w:val="18"/>
                <w:szCs w:val="18"/>
                <w:lang w:eastAsia="es-MX"/>
              </w:rPr>
            </w:pPr>
          </w:p>
          <w:p w:rsidR="00806DC1" w:rsidRDefault="00806DC1"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p>
          <w:p w:rsidR="006C67BA" w:rsidRDefault="00806DC1"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806DC1" w:rsidRPr="00824D69" w:rsidTr="006324FC">
        <w:tc>
          <w:tcPr>
            <w:tcW w:w="2599" w:type="dxa"/>
          </w:tcPr>
          <w:p w:rsidR="00806DC1" w:rsidRPr="00824D69" w:rsidRDefault="00806DC1" w:rsidP="00641A12">
            <w:pPr>
              <w:pStyle w:val="Sinespaciado"/>
              <w:jc w:val="both"/>
              <w:rPr>
                <w:rFonts w:ascii="Arial" w:hAnsi="Arial" w:cs="Arial"/>
                <w:sz w:val="18"/>
                <w:szCs w:val="18"/>
                <w:lang w:eastAsia="es-MX"/>
              </w:rPr>
            </w:pPr>
          </w:p>
        </w:tc>
        <w:tc>
          <w:tcPr>
            <w:tcW w:w="3633" w:type="dxa"/>
          </w:tcPr>
          <w:p w:rsidR="00806DC1" w:rsidRDefault="00806DC1" w:rsidP="00641A12">
            <w:pPr>
              <w:pStyle w:val="Sinespaciado"/>
              <w:jc w:val="center"/>
              <w:rPr>
                <w:rFonts w:ascii="Arial" w:hAnsi="Arial" w:cs="Arial"/>
                <w:b/>
                <w:bCs/>
                <w:sz w:val="18"/>
                <w:szCs w:val="18"/>
                <w:lang w:eastAsia="es-MX"/>
              </w:rPr>
            </w:pPr>
            <w:r w:rsidRPr="00806DC1">
              <w:rPr>
                <w:rFonts w:ascii="Arial" w:hAnsi="Arial" w:cs="Arial"/>
                <w:b/>
                <w:bCs/>
                <w:sz w:val="18"/>
                <w:szCs w:val="18"/>
                <w:lang w:eastAsia="es-MX"/>
              </w:rPr>
              <w:t xml:space="preserve">Fracción XXVII </w:t>
            </w:r>
          </w:p>
          <w:p w:rsidR="00FB115E" w:rsidRDefault="00806DC1" w:rsidP="00806DC1">
            <w:pPr>
              <w:pStyle w:val="Sinespaciado"/>
              <w:jc w:val="both"/>
              <w:rPr>
                <w:rFonts w:ascii="Arial" w:hAnsi="Arial" w:cs="Arial"/>
                <w:bCs/>
                <w:sz w:val="18"/>
                <w:szCs w:val="18"/>
                <w:lang w:eastAsia="es-MX"/>
              </w:rPr>
            </w:pPr>
            <w:r w:rsidRPr="00806DC1">
              <w:rPr>
                <w:rFonts w:ascii="Arial" w:hAnsi="Arial" w:cs="Arial"/>
                <w:b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377873" w:rsidRPr="00806DC1" w:rsidRDefault="00377873" w:rsidP="00806DC1">
            <w:pPr>
              <w:pStyle w:val="Sinespaciado"/>
              <w:jc w:val="both"/>
              <w:rPr>
                <w:rFonts w:ascii="Arial" w:hAnsi="Arial" w:cs="Arial"/>
                <w:bCs/>
                <w:sz w:val="18"/>
                <w:szCs w:val="18"/>
                <w:lang w:eastAsia="es-MX"/>
              </w:rPr>
            </w:pPr>
          </w:p>
        </w:tc>
        <w:tc>
          <w:tcPr>
            <w:tcW w:w="1565"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377873" w:rsidRDefault="00377873" w:rsidP="001D0D25">
            <w:pPr>
              <w:pStyle w:val="Sinespaciado"/>
              <w:jc w:val="center"/>
              <w:rPr>
                <w:rFonts w:ascii="Arial" w:hAnsi="Arial" w:cs="Arial"/>
                <w:sz w:val="18"/>
                <w:szCs w:val="18"/>
                <w:lang w:eastAsia="es-MX"/>
              </w:rPr>
            </w:pPr>
          </w:p>
          <w:p w:rsidR="00806DC1"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FB115E" w:rsidRDefault="00FB115E" w:rsidP="001D0D25">
            <w:pPr>
              <w:pStyle w:val="Sinespaciado"/>
              <w:jc w:val="center"/>
              <w:rPr>
                <w:rFonts w:ascii="Arial" w:hAnsi="Arial" w:cs="Arial"/>
                <w:sz w:val="18"/>
                <w:szCs w:val="18"/>
                <w:lang w:eastAsia="es-MX"/>
              </w:rPr>
            </w:pPr>
          </w:p>
          <w:p w:rsidR="00FB115E" w:rsidRDefault="00FB115E" w:rsidP="00FB115E">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806DC1" w:rsidRDefault="00FB115E" w:rsidP="00FB115E">
            <w:pPr>
              <w:pStyle w:val="Sinespaciado"/>
              <w:jc w:val="both"/>
              <w:rPr>
                <w:rFonts w:ascii="Arial" w:hAnsi="Arial" w:cs="Arial"/>
                <w:sz w:val="18"/>
                <w:szCs w:val="18"/>
                <w:lang w:eastAsia="es-MX"/>
              </w:rPr>
            </w:pPr>
            <w:r>
              <w:rPr>
                <w:rFonts w:ascii="Arial" w:hAnsi="Arial" w:cs="Arial"/>
                <w:sz w:val="18"/>
                <w:szCs w:val="18"/>
                <w:lang w:eastAsia="es-MX"/>
              </w:rPr>
              <w:t xml:space="preserve">Esta información no es generada por la Consejería Jurídica. Le corresponde a la Secretaría de Administración e Innovación </w:t>
            </w:r>
            <w:r w:rsidR="00FE613C">
              <w:rPr>
                <w:rFonts w:ascii="Arial" w:hAnsi="Arial" w:cs="Arial"/>
                <w:sz w:val="18"/>
                <w:szCs w:val="18"/>
                <w:lang w:eastAsia="es-MX"/>
              </w:rPr>
              <w:t>Gubernamental</w:t>
            </w:r>
            <w:r>
              <w:rPr>
                <w:rFonts w:ascii="Arial" w:hAnsi="Arial" w:cs="Arial"/>
                <w:sz w:val="18"/>
                <w:szCs w:val="18"/>
                <w:lang w:eastAsia="es-MX"/>
              </w:rPr>
              <w:t>.</w:t>
            </w:r>
          </w:p>
        </w:tc>
        <w:tc>
          <w:tcPr>
            <w:tcW w:w="2511" w:type="dxa"/>
          </w:tcPr>
          <w:p w:rsidR="006B250F" w:rsidRDefault="006B250F"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p>
          <w:p w:rsidR="00FB115E" w:rsidRDefault="00FB115E" w:rsidP="001D0D25">
            <w:pPr>
              <w:pStyle w:val="Sinespaciado"/>
              <w:jc w:val="both"/>
              <w:rPr>
                <w:rFonts w:ascii="Arial" w:hAnsi="Arial" w:cs="Arial"/>
                <w:sz w:val="18"/>
                <w:szCs w:val="18"/>
                <w:lang w:eastAsia="es-MX"/>
              </w:rPr>
            </w:pPr>
          </w:p>
          <w:p w:rsidR="00377873" w:rsidRDefault="00377873" w:rsidP="001D0D25">
            <w:pPr>
              <w:pStyle w:val="Sinespaciado"/>
              <w:jc w:val="both"/>
              <w:rPr>
                <w:rFonts w:ascii="Arial" w:hAnsi="Arial" w:cs="Arial"/>
                <w:sz w:val="18"/>
                <w:szCs w:val="18"/>
                <w:lang w:eastAsia="es-MX"/>
              </w:rPr>
            </w:pPr>
          </w:p>
          <w:p w:rsidR="00806DC1" w:rsidRDefault="006B250F"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B250F" w:rsidRPr="00824D69" w:rsidTr="006324FC">
        <w:tc>
          <w:tcPr>
            <w:tcW w:w="2599" w:type="dxa"/>
          </w:tcPr>
          <w:p w:rsidR="006B250F" w:rsidRPr="00824D69" w:rsidRDefault="006B250F" w:rsidP="00641A12">
            <w:pPr>
              <w:pStyle w:val="Sinespaciado"/>
              <w:jc w:val="both"/>
              <w:rPr>
                <w:rFonts w:ascii="Arial" w:hAnsi="Arial" w:cs="Arial"/>
                <w:sz w:val="18"/>
                <w:szCs w:val="18"/>
                <w:lang w:eastAsia="es-MX"/>
              </w:rPr>
            </w:pPr>
          </w:p>
        </w:tc>
        <w:tc>
          <w:tcPr>
            <w:tcW w:w="3633" w:type="dxa"/>
          </w:tcPr>
          <w:p w:rsidR="006B250F" w:rsidRDefault="006B250F" w:rsidP="00641A12">
            <w:pPr>
              <w:pStyle w:val="Sinespaciado"/>
              <w:jc w:val="center"/>
              <w:rPr>
                <w:rFonts w:ascii="Arial" w:hAnsi="Arial" w:cs="Arial"/>
                <w:b/>
                <w:bCs/>
                <w:sz w:val="18"/>
                <w:szCs w:val="18"/>
                <w:lang w:eastAsia="es-MX"/>
              </w:rPr>
            </w:pPr>
            <w:r w:rsidRPr="006B250F">
              <w:rPr>
                <w:rFonts w:ascii="Arial" w:hAnsi="Arial" w:cs="Arial"/>
                <w:b/>
                <w:bCs/>
                <w:sz w:val="18"/>
                <w:szCs w:val="18"/>
                <w:lang w:eastAsia="es-MX"/>
              </w:rPr>
              <w:t xml:space="preserve">Fracción XXVIII </w:t>
            </w:r>
          </w:p>
          <w:p w:rsidR="007705CE" w:rsidRDefault="006B250F" w:rsidP="006B250F">
            <w:pPr>
              <w:pStyle w:val="Sinespaciado"/>
              <w:jc w:val="both"/>
              <w:rPr>
                <w:rFonts w:ascii="Arial" w:hAnsi="Arial" w:cs="Arial"/>
                <w:bCs/>
                <w:sz w:val="18"/>
                <w:szCs w:val="18"/>
                <w:lang w:eastAsia="es-MX"/>
              </w:rPr>
            </w:pPr>
            <w:r w:rsidRPr="006B250F">
              <w:rPr>
                <w:rFonts w:ascii="Arial" w:hAnsi="Arial" w:cs="Arial"/>
                <w:b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377873" w:rsidRPr="006B250F" w:rsidRDefault="00377873" w:rsidP="006B250F">
            <w:pPr>
              <w:pStyle w:val="Sinespaciado"/>
              <w:jc w:val="both"/>
              <w:rPr>
                <w:rFonts w:ascii="Arial" w:hAnsi="Arial" w:cs="Arial"/>
                <w:bCs/>
                <w:sz w:val="18"/>
                <w:szCs w:val="18"/>
                <w:lang w:eastAsia="es-MX"/>
              </w:rPr>
            </w:pPr>
          </w:p>
        </w:tc>
        <w:tc>
          <w:tcPr>
            <w:tcW w:w="1565"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D97EA6" w:rsidRDefault="00D97EA6" w:rsidP="00D97EA6">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6B250F" w:rsidRDefault="00D97EA6" w:rsidP="00D97EA6">
            <w:pPr>
              <w:pStyle w:val="Sinespaciado"/>
              <w:jc w:val="both"/>
              <w:rPr>
                <w:rFonts w:ascii="Arial" w:hAnsi="Arial" w:cs="Arial"/>
                <w:sz w:val="18"/>
                <w:szCs w:val="18"/>
                <w:lang w:eastAsia="es-MX"/>
              </w:rPr>
            </w:pPr>
            <w:r>
              <w:rPr>
                <w:rFonts w:ascii="Arial" w:hAnsi="Arial" w:cs="Arial"/>
                <w:sz w:val="18"/>
                <w:szCs w:val="18"/>
                <w:lang w:eastAsia="es-MX"/>
              </w:rPr>
              <w:t>Esta información no es generada por la Consejería Jurídica.</w:t>
            </w:r>
          </w:p>
        </w:tc>
        <w:tc>
          <w:tcPr>
            <w:tcW w:w="2511" w:type="dxa"/>
          </w:tcPr>
          <w:p w:rsidR="006B250F" w:rsidRDefault="006B250F"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p>
          <w:p w:rsidR="006B250F" w:rsidRDefault="006B250F"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B250F" w:rsidRPr="00824D69" w:rsidTr="006324FC">
        <w:tc>
          <w:tcPr>
            <w:tcW w:w="2599" w:type="dxa"/>
          </w:tcPr>
          <w:p w:rsidR="006B250F" w:rsidRPr="00824D69" w:rsidRDefault="006B250F" w:rsidP="00641A12">
            <w:pPr>
              <w:pStyle w:val="Sinespaciado"/>
              <w:jc w:val="both"/>
              <w:rPr>
                <w:rFonts w:ascii="Arial" w:hAnsi="Arial" w:cs="Arial"/>
                <w:sz w:val="18"/>
                <w:szCs w:val="18"/>
                <w:lang w:eastAsia="es-MX"/>
              </w:rPr>
            </w:pPr>
          </w:p>
        </w:tc>
        <w:tc>
          <w:tcPr>
            <w:tcW w:w="3633" w:type="dxa"/>
          </w:tcPr>
          <w:p w:rsidR="006B250F" w:rsidRDefault="006B250F" w:rsidP="00641A12">
            <w:pPr>
              <w:pStyle w:val="Sinespaciado"/>
              <w:jc w:val="center"/>
              <w:rPr>
                <w:rFonts w:ascii="Arial" w:hAnsi="Arial" w:cs="Arial"/>
                <w:b/>
                <w:bCs/>
                <w:sz w:val="18"/>
                <w:szCs w:val="18"/>
                <w:lang w:eastAsia="es-MX"/>
              </w:rPr>
            </w:pPr>
            <w:r w:rsidRPr="006B250F">
              <w:rPr>
                <w:rFonts w:ascii="Arial" w:hAnsi="Arial" w:cs="Arial"/>
                <w:b/>
                <w:bCs/>
                <w:sz w:val="18"/>
                <w:szCs w:val="18"/>
                <w:lang w:eastAsia="es-MX"/>
              </w:rPr>
              <w:t xml:space="preserve">Fracción XXIX </w:t>
            </w:r>
          </w:p>
          <w:p w:rsidR="006B250F" w:rsidRPr="006B250F" w:rsidRDefault="006B250F" w:rsidP="006B250F">
            <w:pPr>
              <w:pStyle w:val="Sinespaciado"/>
              <w:jc w:val="both"/>
              <w:rPr>
                <w:rFonts w:ascii="Arial" w:hAnsi="Arial" w:cs="Arial"/>
                <w:bCs/>
                <w:sz w:val="18"/>
                <w:szCs w:val="18"/>
                <w:lang w:eastAsia="es-MX"/>
              </w:rPr>
            </w:pPr>
            <w:r w:rsidRPr="006B250F">
              <w:rPr>
                <w:rFonts w:ascii="Arial" w:hAnsi="Arial" w:cs="Arial"/>
                <w:bCs/>
                <w:sz w:val="18"/>
                <w:szCs w:val="18"/>
                <w:lang w:eastAsia="es-MX"/>
              </w:rPr>
              <w:t>Los informes que por disposición legal generen los sujetos obligados;</w:t>
            </w:r>
          </w:p>
        </w:tc>
        <w:tc>
          <w:tcPr>
            <w:tcW w:w="1565"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B250F" w:rsidRDefault="006B250F" w:rsidP="001D0D25">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6B250F" w:rsidRPr="00824D69" w:rsidTr="006324FC">
        <w:tc>
          <w:tcPr>
            <w:tcW w:w="2599" w:type="dxa"/>
          </w:tcPr>
          <w:p w:rsidR="006B250F" w:rsidRPr="00824D69" w:rsidRDefault="006B250F" w:rsidP="00641A12">
            <w:pPr>
              <w:pStyle w:val="Sinespaciado"/>
              <w:jc w:val="both"/>
              <w:rPr>
                <w:rFonts w:ascii="Arial" w:hAnsi="Arial" w:cs="Arial"/>
                <w:sz w:val="18"/>
                <w:szCs w:val="18"/>
                <w:lang w:eastAsia="es-MX"/>
              </w:rPr>
            </w:pPr>
          </w:p>
        </w:tc>
        <w:tc>
          <w:tcPr>
            <w:tcW w:w="3633" w:type="dxa"/>
          </w:tcPr>
          <w:p w:rsidR="006B250F" w:rsidRDefault="006B250F" w:rsidP="00641A12">
            <w:pPr>
              <w:pStyle w:val="Sinespaciado"/>
              <w:jc w:val="center"/>
              <w:rPr>
                <w:rFonts w:ascii="Arial" w:hAnsi="Arial" w:cs="Arial"/>
                <w:b/>
                <w:bCs/>
                <w:sz w:val="18"/>
                <w:szCs w:val="18"/>
                <w:lang w:eastAsia="es-MX"/>
              </w:rPr>
            </w:pPr>
            <w:r w:rsidRPr="006B250F">
              <w:rPr>
                <w:rFonts w:ascii="Arial" w:hAnsi="Arial" w:cs="Arial"/>
                <w:b/>
                <w:bCs/>
                <w:sz w:val="18"/>
                <w:szCs w:val="18"/>
                <w:lang w:eastAsia="es-MX"/>
              </w:rPr>
              <w:t xml:space="preserve">Fracción XXX </w:t>
            </w:r>
          </w:p>
          <w:p w:rsidR="006B250F" w:rsidRDefault="006B250F" w:rsidP="006B250F">
            <w:pPr>
              <w:pStyle w:val="Sinespaciado"/>
              <w:jc w:val="both"/>
              <w:rPr>
                <w:rFonts w:ascii="Arial" w:hAnsi="Arial" w:cs="Arial"/>
                <w:bCs/>
                <w:sz w:val="18"/>
                <w:szCs w:val="18"/>
                <w:lang w:eastAsia="es-MX"/>
              </w:rPr>
            </w:pPr>
            <w:r w:rsidRPr="006B250F">
              <w:rPr>
                <w:rFonts w:ascii="Arial" w:hAnsi="Arial" w:cs="Arial"/>
                <w:bCs/>
                <w:sz w:val="18"/>
                <w:szCs w:val="18"/>
                <w:lang w:eastAsia="es-MX"/>
              </w:rPr>
              <w:t>Las estadísticas que generen en cumplimiento de sus facultades, competencias o funciones con la mayor desagregación posible;</w:t>
            </w:r>
          </w:p>
          <w:p w:rsidR="00D66AD7" w:rsidRPr="006B250F" w:rsidRDefault="00D66AD7" w:rsidP="006B250F">
            <w:pPr>
              <w:pStyle w:val="Sinespaciado"/>
              <w:jc w:val="both"/>
              <w:rPr>
                <w:rFonts w:ascii="Arial" w:hAnsi="Arial" w:cs="Arial"/>
                <w:bCs/>
                <w:sz w:val="18"/>
                <w:szCs w:val="18"/>
                <w:lang w:eastAsia="es-MX"/>
              </w:rPr>
            </w:pPr>
          </w:p>
        </w:tc>
        <w:tc>
          <w:tcPr>
            <w:tcW w:w="1565" w:type="dxa"/>
          </w:tcPr>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D66AD7" w:rsidRDefault="00D66AD7"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6B250F" w:rsidRDefault="006B250F" w:rsidP="001D0D25">
            <w:pPr>
              <w:pStyle w:val="Sinespaciado"/>
              <w:jc w:val="center"/>
              <w:rPr>
                <w:rFonts w:ascii="Arial" w:hAnsi="Arial" w:cs="Arial"/>
                <w:sz w:val="18"/>
                <w:szCs w:val="18"/>
                <w:lang w:eastAsia="es-MX"/>
              </w:rPr>
            </w:pPr>
          </w:p>
          <w:p w:rsidR="00D66AD7" w:rsidRDefault="00D66AD7"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p>
          <w:p w:rsidR="006B250F" w:rsidRDefault="006B250F"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D66AD7" w:rsidRDefault="00D66AD7" w:rsidP="006B250F">
            <w:pPr>
              <w:pStyle w:val="Sinespaciado"/>
              <w:jc w:val="both"/>
              <w:rPr>
                <w:rFonts w:ascii="Arial" w:hAnsi="Arial" w:cs="Arial"/>
                <w:sz w:val="18"/>
                <w:szCs w:val="18"/>
                <w:lang w:eastAsia="es-MX"/>
              </w:rPr>
            </w:pPr>
          </w:p>
          <w:p w:rsidR="006B250F" w:rsidRDefault="006B250F" w:rsidP="006B250F">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últimos seis ejercicios anteriores.</w:t>
            </w:r>
          </w:p>
        </w:tc>
      </w:tr>
      <w:tr w:rsidR="006B250F" w:rsidRPr="00824D69" w:rsidTr="006324FC">
        <w:tc>
          <w:tcPr>
            <w:tcW w:w="2599" w:type="dxa"/>
          </w:tcPr>
          <w:p w:rsidR="006B250F" w:rsidRPr="00824D69" w:rsidRDefault="006B250F" w:rsidP="00641A12">
            <w:pPr>
              <w:pStyle w:val="Sinespaciado"/>
              <w:jc w:val="both"/>
              <w:rPr>
                <w:rFonts w:ascii="Arial" w:hAnsi="Arial" w:cs="Arial"/>
                <w:sz w:val="18"/>
                <w:szCs w:val="18"/>
                <w:lang w:eastAsia="es-MX"/>
              </w:rPr>
            </w:pPr>
          </w:p>
        </w:tc>
        <w:tc>
          <w:tcPr>
            <w:tcW w:w="3633" w:type="dxa"/>
          </w:tcPr>
          <w:p w:rsidR="007705CE" w:rsidRDefault="007705CE" w:rsidP="00641A12">
            <w:pPr>
              <w:pStyle w:val="Sinespaciado"/>
              <w:jc w:val="center"/>
              <w:rPr>
                <w:rFonts w:ascii="Arial" w:hAnsi="Arial" w:cs="Arial"/>
                <w:b/>
                <w:bCs/>
                <w:sz w:val="18"/>
                <w:szCs w:val="18"/>
                <w:lang w:eastAsia="es-MX"/>
              </w:rPr>
            </w:pPr>
            <w:r w:rsidRPr="007705CE">
              <w:rPr>
                <w:rFonts w:ascii="Arial" w:hAnsi="Arial" w:cs="Arial"/>
                <w:b/>
                <w:bCs/>
                <w:sz w:val="18"/>
                <w:szCs w:val="18"/>
                <w:lang w:eastAsia="es-MX"/>
              </w:rPr>
              <w:t>Fracción XXXI</w:t>
            </w:r>
          </w:p>
          <w:p w:rsidR="007705CE" w:rsidRDefault="007705CE" w:rsidP="007705CE">
            <w:pPr>
              <w:pStyle w:val="Sinespaciado"/>
              <w:jc w:val="both"/>
              <w:rPr>
                <w:rFonts w:ascii="Arial" w:hAnsi="Arial" w:cs="Arial"/>
                <w:bCs/>
                <w:sz w:val="18"/>
                <w:szCs w:val="18"/>
                <w:lang w:eastAsia="es-MX"/>
              </w:rPr>
            </w:pPr>
            <w:r w:rsidRPr="007705CE">
              <w:rPr>
                <w:rFonts w:ascii="Arial" w:hAnsi="Arial" w:cs="Arial"/>
                <w:bCs/>
                <w:sz w:val="18"/>
                <w:szCs w:val="18"/>
                <w:lang w:eastAsia="es-MX"/>
              </w:rPr>
              <w:t>Informe de avances programáticos o presupuestales, balances generales y su estado financiero;</w:t>
            </w:r>
          </w:p>
          <w:p w:rsidR="007705CE" w:rsidRPr="007705CE" w:rsidRDefault="007705CE" w:rsidP="007705CE">
            <w:pPr>
              <w:pStyle w:val="Sinespaciado"/>
              <w:jc w:val="both"/>
              <w:rPr>
                <w:rFonts w:ascii="Arial" w:hAnsi="Arial" w:cs="Arial"/>
                <w:bCs/>
                <w:sz w:val="18"/>
                <w:szCs w:val="18"/>
                <w:lang w:eastAsia="es-MX"/>
              </w:rPr>
            </w:pPr>
          </w:p>
        </w:tc>
        <w:tc>
          <w:tcPr>
            <w:tcW w:w="1565" w:type="dxa"/>
          </w:tcPr>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p>
          <w:p w:rsidR="006B250F" w:rsidRDefault="007705CE"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p>
          <w:p w:rsidR="006B250F" w:rsidRDefault="007705CE" w:rsidP="001D0D25">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6B250F" w:rsidRDefault="007705CE" w:rsidP="006B250F">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últimos seis ejercicios anteriores.</w:t>
            </w:r>
          </w:p>
        </w:tc>
      </w:tr>
      <w:tr w:rsidR="007705CE" w:rsidRPr="00824D69" w:rsidTr="006324FC">
        <w:tc>
          <w:tcPr>
            <w:tcW w:w="2599" w:type="dxa"/>
          </w:tcPr>
          <w:p w:rsidR="007705CE" w:rsidRPr="00824D69" w:rsidRDefault="007705CE" w:rsidP="00641A12">
            <w:pPr>
              <w:pStyle w:val="Sinespaciado"/>
              <w:jc w:val="both"/>
              <w:rPr>
                <w:rFonts w:ascii="Arial" w:hAnsi="Arial" w:cs="Arial"/>
                <w:sz w:val="18"/>
                <w:szCs w:val="18"/>
                <w:lang w:eastAsia="es-MX"/>
              </w:rPr>
            </w:pPr>
          </w:p>
        </w:tc>
        <w:tc>
          <w:tcPr>
            <w:tcW w:w="3633" w:type="dxa"/>
          </w:tcPr>
          <w:p w:rsidR="00DD1390" w:rsidRDefault="00DD1390" w:rsidP="00641A12">
            <w:pPr>
              <w:pStyle w:val="Sinespaciado"/>
              <w:jc w:val="center"/>
              <w:rPr>
                <w:rFonts w:ascii="Arial" w:hAnsi="Arial" w:cs="Arial"/>
                <w:b/>
                <w:bCs/>
                <w:sz w:val="18"/>
                <w:szCs w:val="18"/>
                <w:lang w:eastAsia="es-MX"/>
              </w:rPr>
            </w:pPr>
          </w:p>
          <w:p w:rsidR="007705CE" w:rsidRDefault="007705CE" w:rsidP="00641A12">
            <w:pPr>
              <w:pStyle w:val="Sinespaciado"/>
              <w:jc w:val="center"/>
              <w:rPr>
                <w:rFonts w:ascii="Arial" w:hAnsi="Arial" w:cs="Arial"/>
                <w:b/>
                <w:bCs/>
                <w:sz w:val="18"/>
                <w:szCs w:val="18"/>
                <w:lang w:eastAsia="es-MX"/>
              </w:rPr>
            </w:pPr>
            <w:r w:rsidRPr="007705CE">
              <w:rPr>
                <w:rFonts w:ascii="Arial" w:hAnsi="Arial" w:cs="Arial"/>
                <w:b/>
                <w:bCs/>
                <w:sz w:val="18"/>
                <w:szCs w:val="18"/>
                <w:lang w:eastAsia="es-MX"/>
              </w:rPr>
              <w:t xml:space="preserve">Fracción XXXII </w:t>
            </w:r>
          </w:p>
          <w:p w:rsidR="007705CE" w:rsidRPr="007705CE" w:rsidRDefault="007705CE" w:rsidP="007705CE">
            <w:pPr>
              <w:pStyle w:val="Sinespaciado"/>
              <w:jc w:val="both"/>
              <w:rPr>
                <w:rFonts w:ascii="Arial" w:hAnsi="Arial" w:cs="Arial"/>
                <w:bCs/>
                <w:sz w:val="18"/>
                <w:szCs w:val="18"/>
                <w:lang w:eastAsia="es-MX"/>
              </w:rPr>
            </w:pPr>
            <w:r w:rsidRPr="007705CE">
              <w:rPr>
                <w:rFonts w:ascii="Arial" w:hAnsi="Arial" w:cs="Arial"/>
                <w:bCs/>
                <w:sz w:val="18"/>
                <w:szCs w:val="18"/>
                <w:lang w:eastAsia="es-MX"/>
              </w:rPr>
              <w:t>Padrón de proveedores y contratistas;</w:t>
            </w:r>
          </w:p>
        </w:tc>
        <w:tc>
          <w:tcPr>
            <w:tcW w:w="1565" w:type="dxa"/>
          </w:tcPr>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FE613C" w:rsidRDefault="00FE613C" w:rsidP="00FE613C">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7705CE" w:rsidRDefault="00FE613C" w:rsidP="00FE613C">
            <w:pPr>
              <w:pStyle w:val="Sinespaciado"/>
              <w:jc w:val="both"/>
              <w:rPr>
                <w:rFonts w:ascii="Arial" w:hAnsi="Arial" w:cs="Arial"/>
                <w:sz w:val="18"/>
                <w:szCs w:val="18"/>
                <w:lang w:eastAsia="es-MX"/>
              </w:rPr>
            </w:pPr>
            <w:r>
              <w:rPr>
                <w:rFonts w:ascii="Arial" w:hAnsi="Arial" w:cs="Arial"/>
                <w:sz w:val="18"/>
                <w:szCs w:val="18"/>
                <w:lang w:eastAsia="es-MX"/>
              </w:rPr>
              <w:t xml:space="preserve">Esta información no es generada por la Consejería Jurídica. Le corresponde a la </w:t>
            </w:r>
            <w:r>
              <w:rPr>
                <w:rFonts w:ascii="Arial" w:hAnsi="Arial" w:cs="Arial"/>
                <w:sz w:val="18"/>
                <w:szCs w:val="18"/>
                <w:lang w:eastAsia="es-MX"/>
              </w:rPr>
              <w:lastRenderedPageBreak/>
              <w:t>Secretaría de Administración e Innovación Gubernamental.</w:t>
            </w:r>
          </w:p>
        </w:tc>
        <w:tc>
          <w:tcPr>
            <w:tcW w:w="2511" w:type="dxa"/>
          </w:tcPr>
          <w:p w:rsidR="007705CE" w:rsidRDefault="007705CE" w:rsidP="007705CE">
            <w:pPr>
              <w:pStyle w:val="Sinespaciado"/>
              <w:jc w:val="both"/>
              <w:rPr>
                <w:rFonts w:ascii="Arial" w:hAnsi="Arial" w:cs="Arial"/>
                <w:sz w:val="18"/>
                <w:szCs w:val="18"/>
                <w:lang w:eastAsia="es-MX"/>
              </w:rPr>
            </w:pPr>
            <w:r>
              <w:rPr>
                <w:rFonts w:ascii="Arial" w:hAnsi="Arial" w:cs="Arial"/>
                <w:sz w:val="18"/>
                <w:szCs w:val="18"/>
                <w:lang w:eastAsia="es-MX"/>
              </w:rPr>
              <w:lastRenderedPageBreak/>
              <w:t>Información del ejercicio en curso y la correspondiente al ejercicio inmediato anterior.</w:t>
            </w:r>
          </w:p>
        </w:tc>
      </w:tr>
      <w:tr w:rsidR="007705CE" w:rsidRPr="00824D69" w:rsidTr="006324FC">
        <w:tc>
          <w:tcPr>
            <w:tcW w:w="2599" w:type="dxa"/>
          </w:tcPr>
          <w:p w:rsidR="007705CE" w:rsidRPr="00824D69" w:rsidRDefault="007705CE" w:rsidP="00641A12">
            <w:pPr>
              <w:pStyle w:val="Sinespaciado"/>
              <w:jc w:val="both"/>
              <w:rPr>
                <w:rFonts w:ascii="Arial" w:hAnsi="Arial" w:cs="Arial"/>
                <w:sz w:val="18"/>
                <w:szCs w:val="18"/>
                <w:lang w:eastAsia="es-MX"/>
              </w:rPr>
            </w:pPr>
          </w:p>
        </w:tc>
        <w:tc>
          <w:tcPr>
            <w:tcW w:w="3633" w:type="dxa"/>
          </w:tcPr>
          <w:p w:rsidR="007705CE" w:rsidRDefault="007705CE" w:rsidP="00641A12">
            <w:pPr>
              <w:pStyle w:val="Sinespaciado"/>
              <w:jc w:val="center"/>
              <w:rPr>
                <w:rFonts w:ascii="Arial" w:hAnsi="Arial" w:cs="Arial"/>
                <w:b/>
                <w:bCs/>
                <w:sz w:val="18"/>
                <w:szCs w:val="18"/>
                <w:lang w:eastAsia="es-MX"/>
              </w:rPr>
            </w:pPr>
          </w:p>
          <w:p w:rsidR="007705CE" w:rsidRDefault="007705CE" w:rsidP="00641A12">
            <w:pPr>
              <w:pStyle w:val="Sinespaciado"/>
              <w:jc w:val="center"/>
              <w:rPr>
                <w:rFonts w:ascii="Arial" w:hAnsi="Arial" w:cs="Arial"/>
                <w:b/>
                <w:bCs/>
                <w:sz w:val="18"/>
                <w:szCs w:val="18"/>
                <w:lang w:eastAsia="es-MX"/>
              </w:rPr>
            </w:pPr>
            <w:r w:rsidRPr="007705CE">
              <w:rPr>
                <w:rFonts w:ascii="Arial" w:hAnsi="Arial" w:cs="Arial"/>
                <w:b/>
                <w:bCs/>
                <w:sz w:val="18"/>
                <w:szCs w:val="18"/>
                <w:lang w:eastAsia="es-MX"/>
              </w:rPr>
              <w:t xml:space="preserve">Fracción XXXIII </w:t>
            </w:r>
          </w:p>
          <w:p w:rsidR="007705CE" w:rsidRPr="007705CE" w:rsidRDefault="007705CE" w:rsidP="007705CE">
            <w:pPr>
              <w:pStyle w:val="Sinespaciado"/>
              <w:jc w:val="both"/>
              <w:rPr>
                <w:rFonts w:ascii="Arial" w:hAnsi="Arial" w:cs="Arial"/>
                <w:bCs/>
                <w:sz w:val="18"/>
                <w:szCs w:val="18"/>
                <w:lang w:eastAsia="es-MX"/>
              </w:rPr>
            </w:pPr>
            <w:r w:rsidRPr="007705CE">
              <w:rPr>
                <w:rFonts w:ascii="Arial" w:hAnsi="Arial" w:cs="Arial"/>
                <w:bCs/>
                <w:sz w:val="18"/>
                <w:szCs w:val="18"/>
                <w:lang w:eastAsia="es-MX"/>
              </w:rPr>
              <w:t>Los convenios de coordinación de concertación con los sectores social y privado;</w:t>
            </w:r>
          </w:p>
        </w:tc>
        <w:tc>
          <w:tcPr>
            <w:tcW w:w="1565" w:type="dxa"/>
          </w:tcPr>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p>
          <w:p w:rsidR="007705CE" w:rsidRDefault="007705CE"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7705CE" w:rsidRDefault="007705CE" w:rsidP="001D0D25">
            <w:pPr>
              <w:pStyle w:val="Sinespaciado"/>
              <w:jc w:val="center"/>
              <w:rPr>
                <w:rFonts w:ascii="Arial" w:hAnsi="Arial" w:cs="Arial"/>
                <w:sz w:val="18"/>
                <w:szCs w:val="18"/>
                <w:lang w:eastAsia="es-MX"/>
              </w:rPr>
            </w:pPr>
          </w:p>
          <w:p w:rsidR="00F003C9" w:rsidRPr="007F1CB8" w:rsidRDefault="00F003C9" w:rsidP="00F003C9">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F003C9" w:rsidRDefault="00F003C9" w:rsidP="00F003C9">
            <w:pPr>
              <w:pStyle w:val="Sinespaciado"/>
              <w:jc w:val="both"/>
              <w:rPr>
                <w:rFonts w:ascii="Arial" w:hAnsi="Arial" w:cs="Arial"/>
                <w:sz w:val="18"/>
                <w:szCs w:val="18"/>
                <w:lang w:eastAsia="es-MX"/>
              </w:rPr>
            </w:pPr>
            <w:r>
              <w:rPr>
                <w:rFonts w:ascii="Arial" w:hAnsi="Arial" w:cs="Arial"/>
                <w:sz w:val="18"/>
                <w:szCs w:val="18"/>
                <w:lang w:eastAsia="es-MX"/>
              </w:rPr>
              <w:t>La Consejería Jurídica no celebra convenios de concertación con los sectores social y privado.</w:t>
            </w:r>
          </w:p>
          <w:p w:rsidR="007705CE" w:rsidRDefault="007705CE" w:rsidP="001D0D25">
            <w:pPr>
              <w:pStyle w:val="Sinespaciado"/>
              <w:jc w:val="center"/>
              <w:rPr>
                <w:rFonts w:ascii="Arial" w:hAnsi="Arial" w:cs="Arial"/>
                <w:sz w:val="18"/>
                <w:szCs w:val="18"/>
                <w:lang w:eastAsia="es-MX"/>
              </w:rPr>
            </w:pPr>
          </w:p>
        </w:tc>
        <w:tc>
          <w:tcPr>
            <w:tcW w:w="2511" w:type="dxa"/>
          </w:tcPr>
          <w:p w:rsidR="007705CE" w:rsidRDefault="007705CE"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 y los instrumentos jurídicos vigentes aun cuando éstos sean de ejercicios anteriores.</w:t>
            </w:r>
          </w:p>
        </w:tc>
      </w:tr>
      <w:tr w:rsidR="007705CE" w:rsidRPr="00824D69" w:rsidTr="006324FC">
        <w:tc>
          <w:tcPr>
            <w:tcW w:w="2599" w:type="dxa"/>
          </w:tcPr>
          <w:p w:rsidR="007705CE" w:rsidRPr="00824D69" w:rsidRDefault="007705CE" w:rsidP="00641A12">
            <w:pPr>
              <w:pStyle w:val="Sinespaciado"/>
              <w:jc w:val="both"/>
              <w:rPr>
                <w:rFonts w:ascii="Arial" w:hAnsi="Arial" w:cs="Arial"/>
                <w:sz w:val="18"/>
                <w:szCs w:val="18"/>
                <w:lang w:eastAsia="es-MX"/>
              </w:rPr>
            </w:pPr>
          </w:p>
        </w:tc>
        <w:tc>
          <w:tcPr>
            <w:tcW w:w="3633" w:type="dxa"/>
          </w:tcPr>
          <w:p w:rsidR="007705CE" w:rsidRDefault="007705CE" w:rsidP="00641A12">
            <w:pPr>
              <w:pStyle w:val="Sinespaciado"/>
              <w:jc w:val="center"/>
              <w:rPr>
                <w:rFonts w:ascii="Arial" w:hAnsi="Arial" w:cs="Arial"/>
                <w:b/>
                <w:bCs/>
                <w:sz w:val="18"/>
                <w:szCs w:val="18"/>
                <w:lang w:eastAsia="es-MX"/>
              </w:rPr>
            </w:pPr>
            <w:r w:rsidRPr="007705CE">
              <w:rPr>
                <w:rFonts w:ascii="Arial" w:hAnsi="Arial" w:cs="Arial"/>
                <w:b/>
                <w:bCs/>
                <w:sz w:val="18"/>
                <w:szCs w:val="18"/>
                <w:lang w:eastAsia="es-MX"/>
              </w:rPr>
              <w:t xml:space="preserve">Fracción XXXIV </w:t>
            </w:r>
          </w:p>
          <w:p w:rsidR="007705CE" w:rsidRPr="007705CE" w:rsidRDefault="007705CE" w:rsidP="007705CE">
            <w:pPr>
              <w:pStyle w:val="Sinespaciado"/>
              <w:jc w:val="both"/>
              <w:rPr>
                <w:rFonts w:ascii="Arial" w:hAnsi="Arial" w:cs="Arial"/>
                <w:bCs/>
                <w:sz w:val="18"/>
                <w:szCs w:val="18"/>
                <w:lang w:eastAsia="es-MX"/>
              </w:rPr>
            </w:pPr>
            <w:r w:rsidRPr="007705CE">
              <w:rPr>
                <w:rFonts w:ascii="Arial" w:hAnsi="Arial" w:cs="Arial"/>
                <w:bCs/>
                <w:sz w:val="18"/>
                <w:szCs w:val="18"/>
                <w:lang w:eastAsia="es-MX"/>
              </w:rPr>
              <w:t>El inventario de bienes muebles e inmuebles en posesión y propiedad;</w:t>
            </w:r>
          </w:p>
        </w:tc>
        <w:tc>
          <w:tcPr>
            <w:tcW w:w="1565" w:type="dxa"/>
          </w:tcPr>
          <w:p w:rsidR="007705CE" w:rsidRDefault="007705CE" w:rsidP="001D0D25">
            <w:pPr>
              <w:pStyle w:val="Sinespaciado"/>
              <w:jc w:val="center"/>
              <w:rPr>
                <w:rFonts w:ascii="Arial" w:hAnsi="Arial" w:cs="Arial"/>
                <w:sz w:val="18"/>
                <w:szCs w:val="18"/>
                <w:lang w:eastAsia="es-MX"/>
              </w:rPr>
            </w:pPr>
          </w:p>
          <w:p w:rsidR="007705CE" w:rsidRDefault="00CD5C96" w:rsidP="001D0D25">
            <w:pPr>
              <w:pStyle w:val="Sinespaciado"/>
              <w:jc w:val="center"/>
              <w:rPr>
                <w:rFonts w:ascii="Arial" w:hAnsi="Arial" w:cs="Arial"/>
                <w:sz w:val="18"/>
                <w:szCs w:val="18"/>
                <w:lang w:eastAsia="es-MX"/>
              </w:rPr>
            </w:pPr>
            <w:r>
              <w:rPr>
                <w:rFonts w:ascii="Arial" w:hAnsi="Arial" w:cs="Arial"/>
                <w:sz w:val="18"/>
                <w:szCs w:val="18"/>
                <w:lang w:eastAsia="es-MX"/>
              </w:rPr>
              <w:t>Se</w:t>
            </w:r>
            <w:r w:rsidR="007705CE">
              <w:rPr>
                <w:rFonts w:ascii="Arial" w:hAnsi="Arial" w:cs="Arial"/>
                <w:sz w:val="18"/>
                <w:szCs w:val="18"/>
                <w:lang w:eastAsia="es-MX"/>
              </w:rPr>
              <w:t>mestral</w:t>
            </w:r>
          </w:p>
        </w:tc>
        <w:tc>
          <w:tcPr>
            <w:tcW w:w="2688" w:type="dxa"/>
          </w:tcPr>
          <w:p w:rsidR="007705CE" w:rsidRDefault="007705CE" w:rsidP="007705CE">
            <w:pPr>
              <w:pStyle w:val="Sinespaciado"/>
              <w:jc w:val="both"/>
              <w:rPr>
                <w:rFonts w:ascii="Arial" w:hAnsi="Arial" w:cs="Arial"/>
                <w:sz w:val="18"/>
                <w:szCs w:val="18"/>
                <w:lang w:eastAsia="es-MX"/>
              </w:rPr>
            </w:pPr>
            <w:r>
              <w:rPr>
                <w:rFonts w:ascii="Arial" w:hAnsi="Arial" w:cs="Arial"/>
                <w:sz w:val="18"/>
                <w:szCs w:val="18"/>
                <w:lang w:eastAsia="es-MX"/>
              </w:rPr>
              <w:t xml:space="preserve">En su caso, </w:t>
            </w:r>
            <w:r w:rsidRPr="00371711">
              <w:rPr>
                <w:rFonts w:ascii="Arial" w:hAnsi="Arial" w:cs="Arial"/>
                <w:i/>
                <w:sz w:val="18"/>
                <w:szCs w:val="18"/>
                <w:lang w:eastAsia="es-MX"/>
              </w:rPr>
              <w:t>30 días hábiles</w:t>
            </w:r>
            <w:r>
              <w:rPr>
                <w:rFonts w:ascii="Arial" w:hAnsi="Arial" w:cs="Arial"/>
                <w:sz w:val="18"/>
                <w:szCs w:val="18"/>
                <w:lang w:eastAsia="es-MX"/>
              </w:rPr>
              <w:t xml:space="preserve"> después de adquirir algún bien.</w:t>
            </w:r>
          </w:p>
        </w:tc>
        <w:tc>
          <w:tcPr>
            <w:tcW w:w="2511" w:type="dxa"/>
          </w:tcPr>
          <w:p w:rsidR="007705CE" w:rsidRDefault="007705CE" w:rsidP="007705CE">
            <w:pPr>
              <w:pStyle w:val="Sinespaciado"/>
              <w:jc w:val="both"/>
              <w:rPr>
                <w:rFonts w:ascii="Arial" w:hAnsi="Arial" w:cs="Arial"/>
                <w:sz w:val="18"/>
                <w:szCs w:val="18"/>
                <w:lang w:eastAsia="es-MX"/>
              </w:rPr>
            </w:pPr>
            <w:r>
              <w:rPr>
                <w:rFonts w:ascii="Arial" w:hAnsi="Arial" w:cs="Arial"/>
                <w:sz w:val="18"/>
                <w:szCs w:val="18"/>
                <w:lang w:eastAsia="es-MX"/>
              </w:rPr>
              <w:t>Información vigente y la correspondiente al semestre inmediato anterior concluido.</w:t>
            </w:r>
          </w:p>
        </w:tc>
      </w:tr>
      <w:tr w:rsidR="007705CE" w:rsidRPr="00824D69" w:rsidTr="006324FC">
        <w:tc>
          <w:tcPr>
            <w:tcW w:w="2599" w:type="dxa"/>
          </w:tcPr>
          <w:p w:rsidR="007705CE" w:rsidRPr="00824D69" w:rsidRDefault="007705CE" w:rsidP="00641A12">
            <w:pPr>
              <w:pStyle w:val="Sinespaciado"/>
              <w:jc w:val="both"/>
              <w:rPr>
                <w:rFonts w:ascii="Arial" w:hAnsi="Arial" w:cs="Arial"/>
                <w:sz w:val="18"/>
                <w:szCs w:val="18"/>
                <w:lang w:eastAsia="es-MX"/>
              </w:rPr>
            </w:pPr>
          </w:p>
        </w:tc>
        <w:tc>
          <w:tcPr>
            <w:tcW w:w="3633" w:type="dxa"/>
          </w:tcPr>
          <w:p w:rsidR="00CD5C96" w:rsidRDefault="00CD5C96" w:rsidP="00641A12">
            <w:pPr>
              <w:pStyle w:val="Sinespaciado"/>
              <w:jc w:val="center"/>
              <w:rPr>
                <w:rFonts w:ascii="Arial" w:hAnsi="Arial" w:cs="Arial"/>
                <w:b/>
                <w:bCs/>
                <w:sz w:val="18"/>
                <w:szCs w:val="18"/>
                <w:lang w:eastAsia="es-MX"/>
              </w:rPr>
            </w:pPr>
          </w:p>
          <w:p w:rsidR="00CD5C96" w:rsidRDefault="00CD5C96" w:rsidP="00641A12">
            <w:pPr>
              <w:pStyle w:val="Sinespaciado"/>
              <w:jc w:val="center"/>
              <w:rPr>
                <w:rFonts w:ascii="Arial" w:hAnsi="Arial" w:cs="Arial"/>
                <w:b/>
                <w:bCs/>
                <w:sz w:val="18"/>
                <w:szCs w:val="18"/>
                <w:lang w:eastAsia="es-MX"/>
              </w:rPr>
            </w:pPr>
          </w:p>
          <w:p w:rsidR="00CD5C96" w:rsidRDefault="00CD5C96" w:rsidP="00641A12">
            <w:pPr>
              <w:pStyle w:val="Sinespaciado"/>
              <w:jc w:val="center"/>
              <w:rPr>
                <w:rFonts w:ascii="Arial" w:hAnsi="Arial" w:cs="Arial"/>
                <w:b/>
                <w:bCs/>
                <w:sz w:val="18"/>
                <w:szCs w:val="18"/>
                <w:lang w:eastAsia="es-MX"/>
              </w:rPr>
            </w:pPr>
            <w:r w:rsidRPr="00CD5C96">
              <w:rPr>
                <w:rFonts w:ascii="Arial" w:hAnsi="Arial" w:cs="Arial"/>
                <w:b/>
                <w:bCs/>
                <w:sz w:val="18"/>
                <w:szCs w:val="18"/>
                <w:lang w:eastAsia="es-MX"/>
              </w:rPr>
              <w:t xml:space="preserve">Fracción XXXV </w:t>
            </w:r>
          </w:p>
          <w:p w:rsidR="007705CE" w:rsidRPr="00CD5C96" w:rsidRDefault="00CD5C96" w:rsidP="00CD5C96">
            <w:pPr>
              <w:pStyle w:val="Sinespaciado"/>
              <w:jc w:val="both"/>
              <w:rPr>
                <w:rFonts w:ascii="Arial" w:hAnsi="Arial" w:cs="Arial"/>
                <w:bCs/>
                <w:sz w:val="18"/>
                <w:szCs w:val="18"/>
                <w:lang w:eastAsia="es-MX"/>
              </w:rPr>
            </w:pPr>
            <w:r w:rsidRPr="00CD5C96">
              <w:rPr>
                <w:rFonts w:ascii="Arial" w:hAnsi="Arial" w:cs="Arial"/>
                <w:b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565" w:type="dxa"/>
          </w:tcPr>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p>
          <w:p w:rsidR="007705CE" w:rsidRDefault="00CD5C96"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CD5C96" w:rsidRDefault="00CD5C96" w:rsidP="007705CE">
            <w:pPr>
              <w:pStyle w:val="Sinespaciado"/>
              <w:jc w:val="both"/>
              <w:rPr>
                <w:rFonts w:ascii="Arial" w:hAnsi="Arial" w:cs="Arial"/>
                <w:sz w:val="18"/>
                <w:szCs w:val="18"/>
                <w:lang w:eastAsia="es-MX"/>
              </w:rPr>
            </w:pPr>
          </w:p>
          <w:p w:rsidR="00CD5C96" w:rsidRDefault="00CD5C96" w:rsidP="007705CE">
            <w:pPr>
              <w:pStyle w:val="Sinespaciado"/>
              <w:jc w:val="both"/>
              <w:rPr>
                <w:rFonts w:ascii="Arial" w:hAnsi="Arial" w:cs="Arial"/>
                <w:sz w:val="18"/>
                <w:szCs w:val="18"/>
                <w:lang w:eastAsia="es-MX"/>
              </w:rPr>
            </w:pPr>
          </w:p>
          <w:p w:rsidR="00CD5C96" w:rsidRDefault="00CD5C96" w:rsidP="007705CE">
            <w:pPr>
              <w:pStyle w:val="Sinespaciado"/>
              <w:jc w:val="both"/>
              <w:rPr>
                <w:rFonts w:ascii="Arial" w:hAnsi="Arial" w:cs="Arial"/>
                <w:sz w:val="18"/>
                <w:szCs w:val="18"/>
                <w:lang w:eastAsia="es-MX"/>
              </w:rPr>
            </w:pPr>
          </w:p>
          <w:p w:rsidR="00CD5C96" w:rsidRDefault="00CD5C96" w:rsidP="007705CE">
            <w:pPr>
              <w:pStyle w:val="Sinespaciado"/>
              <w:jc w:val="both"/>
              <w:rPr>
                <w:rFonts w:ascii="Arial" w:hAnsi="Arial" w:cs="Arial"/>
                <w:sz w:val="18"/>
                <w:szCs w:val="18"/>
                <w:lang w:eastAsia="es-MX"/>
              </w:rPr>
            </w:pPr>
          </w:p>
          <w:p w:rsidR="00CD5C96" w:rsidRDefault="00CD5C96" w:rsidP="007705CE">
            <w:pPr>
              <w:pStyle w:val="Sinespaciado"/>
              <w:jc w:val="both"/>
              <w:rPr>
                <w:rFonts w:ascii="Arial" w:hAnsi="Arial" w:cs="Arial"/>
                <w:sz w:val="18"/>
                <w:szCs w:val="18"/>
                <w:lang w:eastAsia="es-MX"/>
              </w:rPr>
            </w:pPr>
          </w:p>
          <w:p w:rsidR="007705CE" w:rsidRDefault="00CD5C96" w:rsidP="00CD5C96">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CD5C96" w:rsidRDefault="00CD5C96" w:rsidP="007705CE">
            <w:pPr>
              <w:pStyle w:val="Sinespaciado"/>
              <w:jc w:val="both"/>
              <w:rPr>
                <w:rFonts w:ascii="Arial" w:hAnsi="Arial" w:cs="Arial"/>
                <w:sz w:val="18"/>
                <w:szCs w:val="18"/>
                <w:lang w:eastAsia="es-MX"/>
              </w:rPr>
            </w:pPr>
            <w:r>
              <w:rPr>
                <w:rFonts w:ascii="Arial" w:hAnsi="Arial" w:cs="Arial"/>
                <w:sz w:val="18"/>
                <w:szCs w:val="18"/>
                <w:lang w:eastAsia="es-MX"/>
              </w:rPr>
              <w:t>Información generada en el ejercicio en curso a partir de la notificación de la recomendación y/o sentencia. Una vez concluido el seguimiento de la recomendación y/o sentencia, conservar la información durante dos ejercicios.</w:t>
            </w:r>
          </w:p>
        </w:tc>
      </w:tr>
      <w:tr w:rsidR="00CD5C96" w:rsidRPr="00824D69" w:rsidTr="006324FC">
        <w:tc>
          <w:tcPr>
            <w:tcW w:w="2599" w:type="dxa"/>
          </w:tcPr>
          <w:p w:rsidR="00CD5C96" w:rsidRPr="00824D69" w:rsidRDefault="00CD5C96" w:rsidP="00641A12">
            <w:pPr>
              <w:pStyle w:val="Sinespaciado"/>
              <w:jc w:val="both"/>
              <w:rPr>
                <w:rFonts w:ascii="Arial" w:hAnsi="Arial" w:cs="Arial"/>
                <w:sz w:val="18"/>
                <w:szCs w:val="18"/>
                <w:lang w:eastAsia="es-MX"/>
              </w:rPr>
            </w:pPr>
          </w:p>
        </w:tc>
        <w:tc>
          <w:tcPr>
            <w:tcW w:w="3633" w:type="dxa"/>
          </w:tcPr>
          <w:p w:rsidR="00CD5C96" w:rsidRDefault="00CD5C96" w:rsidP="00641A12">
            <w:pPr>
              <w:pStyle w:val="Sinespaciado"/>
              <w:jc w:val="center"/>
              <w:rPr>
                <w:rFonts w:ascii="Arial" w:hAnsi="Arial" w:cs="Arial"/>
                <w:b/>
                <w:bCs/>
                <w:sz w:val="18"/>
                <w:szCs w:val="18"/>
                <w:lang w:eastAsia="es-MX"/>
              </w:rPr>
            </w:pPr>
            <w:r w:rsidRPr="00CD5C96">
              <w:rPr>
                <w:rFonts w:ascii="Arial" w:hAnsi="Arial" w:cs="Arial"/>
                <w:b/>
                <w:bCs/>
                <w:sz w:val="18"/>
                <w:szCs w:val="18"/>
                <w:lang w:eastAsia="es-MX"/>
              </w:rPr>
              <w:t xml:space="preserve">Fracción XXXVI </w:t>
            </w:r>
          </w:p>
          <w:p w:rsidR="00CD5C96" w:rsidRDefault="00CD5C96" w:rsidP="00CD5C96">
            <w:pPr>
              <w:pStyle w:val="Sinespaciado"/>
              <w:jc w:val="both"/>
              <w:rPr>
                <w:rFonts w:ascii="Arial" w:hAnsi="Arial" w:cs="Arial"/>
                <w:bCs/>
                <w:sz w:val="18"/>
                <w:szCs w:val="18"/>
                <w:lang w:eastAsia="es-MX"/>
              </w:rPr>
            </w:pPr>
            <w:r w:rsidRPr="00CD5C96">
              <w:rPr>
                <w:rFonts w:ascii="Arial" w:hAnsi="Arial" w:cs="Arial"/>
                <w:bCs/>
                <w:sz w:val="18"/>
                <w:szCs w:val="18"/>
                <w:lang w:eastAsia="es-MX"/>
              </w:rPr>
              <w:t>Las resoluciones y laudos que se emitan en procesos o procedimientos seguidos en forma de juicio;</w:t>
            </w:r>
          </w:p>
          <w:p w:rsidR="00CD5C96" w:rsidRPr="00CD5C96" w:rsidRDefault="00CD5C96" w:rsidP="00CD5C96">
            <w:pPr>
              <w:pStyle w:val="Sinespaciado"/>
              <w:jc w:val="both"/>
              <w:rPr>
                <w:rFonts w:ascii="Arial" w:hAnsi="Arial" w:cs="Arial"/>
                <w:bCs/>
                <w:sz w:val="18"/>
                <w:szCs w:val="18"/>
                <w:lang w:eastAsia="es-MX"/>
              </w:rPr>
            </w:pPr>
          </w:p>
        </w:tc>
        <w:tc>
          <w:tcPr>
            <w:tcW w:w="1565" w:type="dxa"/>
          </w:tcPr>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CD5C96" w:rsidRDefault="00CD5C96" w:rsidP="00CD5C96">
            <w:pPr>
              <w:pStyle w:val="Sinespaciado"/>
              <w:jc w:val="center"/>
              <w:rPr>
                <w:rFonts w:ascii="Arial" w:hAnsi="Arial" w:cs="Arial"/>
                <w:sz w:val="18"/>
                <w:szCs w:val="18"/>
                <w:lang w:eastAsia="es-MX"/>
              </w:rPr>
            </w:pPr>
          </w:p>
          <w:p w:rsidR="00CD5C96" w:rsidRDefault="00CD5C96" w:rsidP="00CD5C96">
            <w:pPr>
              <w:pStyle w:val="Sinespaciado"/>
              <w:jc w:val="center"/>
              <w:rPr>
                <w:rFonts w:ascii="Arial" w:hAnsi="Arial" w:cs="Arial"/>
                <w:sz w:val="18"/>
                <w:szCs w:val="18"/>
                <w:lang w:eastAsia="es-MX"/>
              </w:rPr>
            </w:pPr>
          </w:p>
          <w:p w:rsidR="00CD5C96" w:rsidRDefault="00CD5C96" w:rsidP="00CD5C96">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CD5C96" w:rsidRDefault="00CD5C96" w:rsidP="007705CE">
            <w:pPr>
              <w:pStyle w:val="Sinespaciado"/>
              <w:jc w:val="both"/>
              <w:rPr>
                <w:rFonts w:ascii="Arial" w:hAnsi="Arial" w:cs="Arial"/>
                <w:sz w:val="18"/>
                <w:szCs w:val="18"/>
                <w:lang w:eastAsia="es-MX"/>
              </w:rPr>
            </w:pPr>
          </w:p>
          <w:p w:rsidR="00CD5C96" w:rsidRDefault="00CD5C96"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CD5C96" w:rsidRPr="00824D69" w:rsidTr="006324FC">
        <w:tc>
          <w:tcPr>
            <w:tcW w:w="2599" w:type="dxa"/>
          </w:tcPr>
          <w:p w:rsidR="00CD5C96" w:rsidRPr="00824D69" w:rsidRDefault="00CD5C96" w:rsidP="00641A12">
            <w:pPr>
              <w:pStyle w:val="Sinespaciado"/>
              <w:jc w:val="both"/>
              <w:rPr>
                <w:rFonts w:ascii="Arial" w:hAnsi="Arial" w:cs="Arial"/>
                <w:sz w:val="18"/>
                <w:szCs w:val="18"/>
                <w:lang w:eastAsia="es-MX"/>
              </w:rPr>
            </w:pPr>
          </w:p>
        </w:tc>
        <w:tc>
          <w:tcPr>
            <w:tcW w:w="3633" w:type="dxa"/>
          </w:tcPr>
          <w:p w:rsidR="00CD5C96" w:rsidRDefault="00CD5C96" w:rsidP="00641A12">
            <w:pPr>
              <w:pStyle w:val="Sinespaciado"/>
              <w:jc w:val="center"/>
              <w:rPr>
                <w:rFonts w:ascii="Arial" w:hAnsi="Arial" w:cs="Arial"/>
                <w:b/>
                <w:bCs/>
                <w:sz w:val="18"/>
                <w:szCs w:val="18"/>
                <w:lang w:eastAsia="es-MX"/>
              </w:rPr>
            </w:pPr>
            <w:r w:rsidRPr="00CD5C96">
              <w:rPr>
                <w:rFonts w:ascii="Arial" w:hAnsi="Arial" w:cs="Arial"/>
                <w:b/>
                <w:bCs/>
                <w:sz w:val="18"/>
                <w:szCs w:val="18"/>
                <w:lang w:eastAsia="es-MX"/>
              </w:rPr>
              <w:t xml:space="preserve">Fracción XXXVII </w:t>
            </w:r>
          </w:p>
          <w:p w:rsidR="00CD5C96" w:rsidRPr="00CD5C96" w:rsidRDefault="00CD5C96" w:rsidP="00CD5C96">
            <w:pPr>
              <w:pStyle w:val="Sinespaciado"/>
              <w:jc w:val="both"/>
              <w:rPr>
                <w:rFonts w:ascii="Arial" w:hAnsi="Arial" w:cs="Arial"/>
                <w:bCs/>
                <w:sz w:val="18"/>
                <w:szCs w:val="18"/>
                <w:lang w:eastAsia="es-MX"/>
              </w:rPr>
            </w:pPr>
            <w:r w:rsidRPr="00CD5C96">
              <w:rPr>
                <w:rFonts w:ascii="Arial" w:hAnsi="Arial" w:cs="Arial"/>
                <w:bCs/>
                <w:sz w:val="18"/>
                <w:szCs w:val="18"/>
                <w:lang w:eastAsia="es-MX"/>
              </w:rPr>
              <w:t>Los mecanismos de participación ciudadana;</w:t>
            </w:r>
          </w:p>
        </w:tc>
        <w:tc>
          <w:tcPr>
            <w:tcW w:w="1565" w:type="dxa"/>
          </w:tcPr>
          <w:p w:rsidR="00CD5C96" w:rsidRDefault="00CD5C96" w:rsidP="001D0D25">
            <w:pPr>
              <w:pStyle w:val="Sinespaciado"/>
              <w:jc w:val="center"/>
              <w:rPr>
                <w:rFonts w:ascii="Arial" w:hAnsi="Arial" w:cs="Arial"/>
                <w:sz w:val="18"/>
                <w:szCs w:val="18"/>
                <w:lang w:eastAsia="es-MX"/>
              </w:rPr>
            </w:pPr>
          </w:p>
          <w:p w:rsidR="00CD5C96" w:rsidRDefault="00CD5C96"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296604" w:rsidRPr="007F1CB8" w:rsidRDefault="00296604" w:rsidP="00296604">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296604" w:rsidRDefault="00296604" w:rsidP="00296604">
            <w:pPr>
              <w:pStyle w:val="Sinespaciado"/>
              <w:jc w:val="both"/>
              <w:rPr>
                <w:rFonts w:ascii="Arial" w:hAnsi="Arial" w:cs="Arial"/>
                <w:sz w:val="18"/>
                <w:szCs w:val="18"/>
                <w:lang w:eastAsia="es-MX"/>
              </w:rPr>
            </w:pPr>
            <w:r>
              <w:rPr>
                <w:rFonts w:ascii="Arial" w:hAnsi="Arial" w:cs="Arial"/>
                <w:sz w:val="18"/>
                <w:szCs w:val="18"/>
                <w:lang w:eastAsia="es-MX"/>
              </w:rPr>
              <w:t>La Consejería Jurídica no lleva a cabo mecanismos de participación ciudadana.</w:t>
            </w:r>
          </w:p>
        </w:tc>
        <w:tc>
          <w:tcPr>
            <w:tcW w:w="2511" w:type="dxa"/>
          </w:tcPr>
          <w:p w:rsidR="00CD5C96" w:rsidRDefault="00CD5C96"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CD5C96" w:rsidRPr="00824D69" w:rsidTr="006324FC">
        <w:tc>
          <w:tcPr>
            <w:tcW w:w="2599" w:type="dxa"/>
          </w:tcPr>
          <w:p w:rsidR="00CD5C96" w:rsidRPr="00824D69" w:rsidRDefault="00CD5C96" w:rsidP="00641A12">
            <w:pPr>
              <w:pStyle w:val="Sinespaciado"/>
              <w:jc w:val="both"/>
              <w:rPr>
                <w:rFonts w:ascii="Arial" w:hAnsi="Arial" w:cs="Arial"/>
                <w:sz w:val="18"/>
                <w:szCs w:val="18"/>
                <w:lang w:eastAsia="es-MX"/>
              </w:rPr>
            </w:pPr>
          </w:p>
        </w:tc>
        <w:tc>
          <w:tcPr>
            <w:tcW w:w="3633" w:type="dxa"/>
          </w:tcPr>
          <w:p w:rsidR="00414CBE" w:rsidRDefault="00414CBE" w:rsidP="00641A12">
            <w:pPr>
              <w:pStyle w:val="Sinespaciado"/>
              <w:jc w:val="center"/>
              <w:rPr>
                <w:rFonts w:ascii="Arial" w:hAnsi="Arial" w:cs="Arial"/>
                <w:b/>
                <w:bCs/>
                <w:sz w:val="18"/>
                <w:szCs w:val="18"/>
                <w:lang w:eastAsia="es-MX"/>
              </w:rPr>
            </w:pPr>
          </w:p>
          <w:p w:rsidR="00CD5C96" w:rsidRDefault="00CD5C96" w:rsidP="00641A12">
            <w:pPr>
              <w:pStyle w:val="Sinespaciado"/>
              <w:jc w:val="center"/>
              <w:rPr>
                <w:rFonts w:ascii="Arial" w:hAnsi="Arial" w:cs="Arial"/>
                <w:b/>
                <w:bCs/>
                <w:sz w:val="18"/>
                <w:szCs w:val="18"/>
                <w:lang w:eastAsia="es-MX"/>
              </w:rPr>
            </w:pPr>
            <w:r w:rsidRPr="00CD5C96">
              <w:rPr>
                <w:rFonts w:ascii="Arial" w:hAnsi="Arial" w:cs="Arial"/>
                <w:b/>
                <w:bCs/>
                <w:sz w:val="18"/>
                <w:szCs w:val="18"/>
                <w:lang w:eastAsia="es-MX"/>
              </w:rPr>
              <w:t xml:space="preserve">Fracción XXXVIII </w:t>
            </w:r>
          </w:p>
          <w:p w:rsidR="00C26F60" w:rsidRDefault="00CD5C96" w:rsidP="00CD5C96">
            <w:pPr>
              <w:pStyle w:val="Sinespaciado"/>
              <w:jc w:val="both"/>
              <w:rPr>
                <w:rFonts w:ascii="Arial" w:hAnsi="Arial" w:cs="Arial"/>
                <w:bCs/>
                <w:sz w:val="18"/>
                <w:szCs w:val="18"/>
                <w:lang w:eastAsia="es-MX"/>
              </w:rPr>
            </w:pPr>
            <w:r w:rsidRPr="00CD5C96">
              <w:rPr>
                <w:rFonts w:ascii="Arial" w:hAnsi="Arial" w:cs="Arial"/>
                <w:bCs/>
                <w:sz w:val="18"/>
                <w:szCs w:val="18"/>
                <w:lang w:eastAsia="es-MX"/>
              </w:rPr>
              <w:t>Los programas que ofrecen, incluyendo información sobre la población, objetivo y destino, así como los trámites, tiempos de respuesta, requisitos y formatos para acceder a los mismos;</w:t>
            </w:r>
          </w:p>
          <w:p w:rsidR="00DB6BAA" w:rsidRPr="00CD5C96" w:rsidRDefault="00DB6BAA" w:rsidP="00CD5C96">
            <w:pPr>
              <w:pStyle w:val="Sinespaciado"/>
              <w:jc w:val="both"/>
              <w:rPr>
                <w:rFonts w:ascii="Arial" w:hAnsi="Arial" w:cs="Arial"/>
                <w:bCs/>
                <w:sz w:val="18"/>
                <w:szCs w:val="18"/>
                <w:lang w:eastAsia="es-MX"/>
              </w:rPr>
            </w:pPr>
          </w:p>
        </w:tc>
        <w:tc>
          <w:tcPr>
            <w:tcW w:w="1565" w:type="dxa"/>
          </w:tcPr>
          <w:p w:rsidR="00C26F60" w:rsidRDefault="00C26F60" w:rsidP="001D0D25">
            <w:pPr>
              <w:pStyle w:val="Sinespaciado"/>
              <w:jc w:val="center"/>
              <w:rPr>
                <w:rFonts w:ascii="Arial" w:hAnsi="Arial" w:cs="Arial"/>
                <w:sz w:val="18"/>
                <w:szCs w:val="18"/>
                <w:lang w:eastAsia="es-MX"/>
              </w:rPr>
            </w:pPr>
          </w:p>
          <w:p w:rsidR="00C26F60" w:rsidRDefault="00C26F60" w:rsidP="001D0D25">
            <w:pPr>
              <w:pStyle w:val="Sinespaciado"/>
              <w:jc w:val="center"/>
              <w:rPr>
                <w:rFonts w:ascii="Arial" w:hAnsi="Arial" w:cs="Arial"/>
                <w:sz w:val="18"/>
                <w:szCs w:val="18"/>
                <w:lang w:eastAsia="es-MX"/>
              </w:rPr>
            </w:pPr>
          </w:p>
          <w:p w:rsidR="00C26F60" w:rsidRDefault="00C26F60" w:rsidP="001D0D25">
            <w:pPr>
              <w:pStyle w:val="Sinespaciado"/>
              <w:jc w:val="center"/>
              <w:rPr>
                <w:rFonts w:ascii="Arial" w:hAnsi="Arial" w:cs="Arial"/>
                <w:sz w:val="18"/>
                <w:szCs w:val="18"/>
                <w:lang w:eastAsia="es-MX"/>
              </w:rPr>
            </w:pPr>
          </w:p>
          <w:p w:rsidR="00414CBE" w:rsidRDefault="00414CBE" w:rsidP="001D0D25">
            <w:pPr>
              <w:pStyle w:val="Sinespaciado"/>
              <w:jc w:val="center"/>
              <w:rPr>
                <w:rFonts w:ascii="Arial" w:hAnsi="Arial" w:cs="Arial"/>
                <w:sz w:val="18"/>
                <w:szCs w:val="18"/>
                <w:lang w:eastAsia="es-MX"/>
              </w:rPr>
            </w:pPr>
          </w:p>
          <w:p w:rsidR="00CD5C96" w:rsidRDefault="00C26F60" w:rsidP="001D0D25">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CD5C96" w:rsidRDefault="00C26F60" w:rsidP="00C26F60">
            <w:pPr>
              <w:pStyle w:val="Sinespaciado"/>
              <w:jc w:val="both"/>
              <w:rPr>
                <w:rFonts w:ascii="Arial" w:hAnsi="Arial" w:cs="Arial"/>
                <w:sz w:val="18"/>
                <w:szCs w:val="18"/>
                <w:lang w:eastAsia="es-MX"/>
              </w:rPr>
            </w:pPr>
            <w:r w:rsidRPr="00C26F60">
              <w:rPr>
                <w:rFonts w:ascii="Arial" w:hAnsi="Arial" w:cs="Arial"/>
                <w:sz w:val="18"/>
                <w:szCs w:val="18"/>
                <w:lang w:eastAsia="es-MX"/>
              </w:rPr>
              <w:t>La información de los programas que se desarrollarán a lo largo del ejercicio deberá publicarse durante el primer mes del año</w:t>
            </w:r>
            <w:r>
              <w:rPr>
                <w:rFonts w:ascii="Arial" w:hAnsi="Arial" w:cs="Arial"/>
                <w:sz w:val="18"/>
                <w:szCs w:val="18"/>
                <w:lang w:eastAsia="es-MX"/>
              </w:rPr>
              <w:t>.</w:t>
            </w:r>
          </w:p>
          <w:p w:rsidR="00414CBE" w:rsidRDefault="00414CBE" w:rsidP="00C26F60">
            <w:pPr>
              <w:pStyle w:val="Sinespaciado"/>
              <w:jc w:val="both"/>
              <w:rPr>
                <w:rFonts w:ascii="Arial" w:hAnsi="Arial" w:cs="Arial"/>
                <w:sz w:val="18"/>
                <w:szCs w:val="18"/>
                <w:lang w:eastAsia="es-MX"/>
              </w:rPr>
            </w:pPr>
          </w:p>
          <w:p w:rsidR="00414CBE" w:rsidRPr="007F1CB8" w:rsidRDefault="00414CBE" w:rsidP="00414CBE">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414CBE" w:rsidRDefault="00414CBE" w:rsidP="00414CBE">
            <w:pPr>
              <w:pStyle w:val="Sinespaciado"/>
              <w:jc w:val="both"/>
              <w:rPr>
                <w:rFonts w:ascii="Arial" w:hAnsi="Arial" w:cs="Arial"/>
                <w:sz w:val="18"/>
                <w:szCs w:val="18"/>
                <w:lang w:eastAsia="es-MX"/>
              </w:rPr>
            </w:pPr>
            <w:r>
              <w:rPr>
                <w:rFonts w:ascii="Arial" w:hAnsi="Arial" w:cs="Arial"/>
                <w:sz w:val="18"/>
                <w:szCs w:val="18"/>
                <w:lang w:eastAsia="es-MX"/>
              </w:rPr>
              <w:t>La Consejería Jurídica no ofrece este tipo de programas.</w:t>
            </w:r>
          </w:p>
        </w:tc>
        <w:tc>
          <w:tcPr>
            <w:tcW w:w="2511" w:type="dxa"/>
          </w:tcPr>
          <w:p w:rsidR="00C26F60" w:rsidRDefault="00C26F60" w:rsidP="007705CE">
            <w:pPr>
              <w:pStyle w:val="Sinespaciado"/>
              <w:jc w:val="both"/>
              <w:rPr>
                <w:rFonts w:ascii="Arial" w:hAnsi="Arial" w:cs="Arial"/>
                <w:sz w:val="18"/>
                <w:szCs w:val="18"/>
                <w:lang w:eastAsia="es-MX"/>
              </w:rPr>
            </w:pPr>
          </w:p>
          <w:p w:rsidR="00414CBE" w:rsidRDefault="00414CBE" w:rsidP="007705CE">
            <w:pPr>
              <w:pStyle w:val="Sinespaciado"/>
              <w:jc w:val="both"/>
              <w:rPr>
                <w:rFonts w:ascii="Arial" w:hAnsi="Arial" w:cs="Arial"/>
                <w:sz w:val="18"/>
                <w:szCs w:val="18"/>
                <w:lang w:eastAsia="es-MX"/>
              </w:rPr>
            </w:pPr>
          </w:p>
          <w:p w:rsidR="00C26F60" w:rsidRDefault="00C26F60" w:rsidP="007705CE">
            <w:pPr>
              <w:pStyle w:val="Sinespaciado"/>
              <w:jc w:val="both"/>
              <w:rPr>
                <w:rFonts w:ascii="Arial" w:hAnsi="Arial" w:cs="Arial"/>
                <w:sz w:val="18"/>
                <w:szCs w:val="18"/>
                <w:lang w:eastAsia="es-MX"/>
              </w:rPr>
            </w:pPr>
          </w:p>
          <w:p w:rsidR="00CD5C96" w:rsidRDefault="00C26F60"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C26F60" w:rsidRPr="00824D69" w:rsidTr="006324FC">
        <w:tc>
          <w:tcPr>
            <w:tcW w:w="2599" w:type="dxa"/>
          </w:tcPr>
          <w:p w:rsidR="00C26F60" w:rsidRPr="00824D69" w:rsidRDefault="00C26F60" w:rsidP="00641A12">
            <w:pPr>
              <w:pStyle w:val="Sinespaciado"/>
              <w:jc w:val="both"/>
              <w:rPr>
                <w:rFonts w:ascii="Arial" w:hAnsi="Arial" w:cs="Arial"/>
                <w:sz w:val="18"/>
                <w:szCs w:val="18"/>
                <w:lang w:eastAsia="es-MX"/>
              </w:rPr>
            </w:pPr>
          </w:p>
        </w:tc>
        <w:tc>
          <w:tcPr>
            <w:tcW w:w="3633" w:type="dxa"/>
          </w:tcPr>
          <w:p w:rsidR="00C26F60" w:rsidRDefault="00C26F60" w:rsidP="00641A12">
            <w:pPr>
              <w:pStyle w:val="Sinespaciado"/>
              <w:jc w:val="center"/>
              <w:rPr>
                <w:rFonts w:ascii="Arial" w:hAnsi="Arial" w:cs="Arial"/>
                <w:b/>
                <w:bCs/>
                <w:sz w:val="18"/>
                <w:szCs w:val="18"/>
                <w:lang w:eastAsia="es-MX"/>
              </w:rPr>
            </w:pPr>
            <w:r w:rsidRPr="00C26F60">
              <w:rPr>
                <w:rFonts w:ascii="Arial" w:hAnsi="Arial" w:cs="Arial"/>
                <w:b/>
                <w:bCs/>
                <w:sz w:val="18"/>
                <w:szCs w:val="18"/>
                <w:lang w:eastAsia="es-MX"/>
              </w:rPr>
              <w:t xml:space="preserve">Fracción XXXIX </w:t>
            </w:r>
          </w:p>
          <w:p w:rsidR="00C26F60" w:rsidRPr="00C26F60" w:rsidRDefault="00C26F60" w:rsidP="00C26F60">
            <w:pPr>
              <w:pStyle w:val="Sinespaciado"/>
              <w:jc w:val="both"/>
              <w:rPr>
                <w:rFonts w:ascii="Arial" w:hAnsi="Arial" w:cs="Arial"/>
                <w:bCs/>
                <w:sz w:val="18"/>
                <w:szCs w:val="18"/>
                <w:lang w:eastAsia="es-MX"/>
              </w:rPr>
            </w:pPr>
            <w:r w:rsidRPr="00C26F60">
              <w:rPr>
                <w:rFonts w:ascii="Arial" w:hAnsi="Arial" w:cs="Arial"/>
                <w:bCs/>
                <w:sz w:val="18"/>
                <w:szCs w:val="18"/>
                <w:lang w:eastAsia="es-MX"/>
              </w:rPr>
              <w:t>Las actas y resoluciones del Comité de Transparencia de los sujetos obligados;</w:t>
            </w:r>
          </w:p>
        </w:tc>
        <w:tc>
          <w:tcPr>
            <w:tcW w:w="1565" w:type="dxa"/>
          </w:tcPr>
          <w:p w:rsidR="00C26F60" w:rsidRDefault="00C26F60" w:rsidP="00C26F60">
            <w:pPr>
              <w:pStyle w:val="Sinespaciado"/>
              <w:jc w:val="center"/>
              <w:rPr>
                <w:rFonts w:ascii="Arial" w:hAnsi="Arial" w:cs="Arial"/>
                <w:sz w:val="18"/>
                <w:szCs w:val="18"/>
                <w:lang w:eastAsia="es-MX"/>
              </w:rPr>
            </w:pPr>
          </w:p>
          <w:p w:rsidR="00C26F60" w:rsidRDefault="00C26F60" w:rsidP="00C26F60">
            <w:pPr>
              <w:pStyle w:val="Sinespaciado"/>
              <w:jc w:val="center"/>
              <w:rPr>
                <w:rFonts w:ascii="Arial" w:hAnsi="Arial" w:cs="Arial"/>
                <w:sz w:val="18"/>
                <w:szCs w:val="18"/>
                <w:lang w:eastAsia="es-MX"/>
              </w:rPr>
            </w:pPr>
            <w:r>
              <w:rPr>
                <w:rFonts w:ascii="Arial" w:hAnsi="Arial" w:cs="Arial"/>
                <w:sz w:val="18"/>
                <w:szCs w:val="18"/>
                <w:lang w:eastAsia="es-MX"/>
              </w:rPr>
              <w:t>Semestral</w:t>
            </w:r>
          </w:p>
        </w:tc>
        <w:tc>
          <w:tcPr>
            <w:tcW w:w="2688" w:type="dxa"/>
          </w:tcPr>
          <w:p w:rsidR="00C26F60" w:rsidRDefault="00C26F60" w:rsidP="00C26F60">
            <w:pPr>
              <w:pStyle w:val="Sinespaciado"/>
              <w:jc w:val="center"/>
              <w:rPr>
                <w:rFonts w:ascii="Arial" w:hAnsi="Arial" w:cs="Arial"/>
                <w:sz w:val="18"/>
                <w:szCs w:val="18"/>
                <w:lang w:eastAsia="es-MX"/>
              </w:rPr>
            </w:pPr>
          </w:p>
          <w:p w:rsidR="00C26F60" w:rsidRPr="00C26F60" w:rsidRDefault="00C26F60" w:rsidP="00C26F60">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C26F60" w:rsidRDefault="00C26F60"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C26F60" w:rsidRPr="00824D69" w:rsidTr="006324FC">
        <w:tc>
          <w:tcPr>
            <w:tcW w:w="2599" w:type="dxa"/>
          </w:tcPr>
          <w:p w:rsidR="00C26F60" w:rsidRPr="00824D69" w:rsidRDefault="00C26F60" w:rsidP="00641A12">
            <w:pPr>
              <w:pStyle w:val="Sinespaciado"/>
              <w:jc w:val="both"/>
              <w:rPr>
                <w:rFonts w:ascii="Arial" w:hAnsi="Arial" w:cs="Arial"/>
                <w:sz w:val="18"/>
                <w:szCs w:val="18"/>
                <w:lang w:eastAsia="es-MX"/>
              </w:rPr>
            </w:pPr>
          </w:p>
        </w:tc>
        <w:tc>
          <w:tcPr>
            <w:tcW w:w="3633" w:type="dxa"/>
          </w:tcPr>
          <w:p w:rsidR="002E2084" w:rsidRDefault="002E2084" w:rsidP="00641A12">
            <w:pPr>
              <w:pStyle w:val="Sinespaciado"/>
              <w:jc w:val="center"/>
              <w:rPr>
                <w:rFonts w:ascii="Arial" w:hAnsi="Arial" w:cs="Arial"/>
                <w:b/>
                <w:bCs/>
                <w:sz w:val="18"/>
                <w:szCs w:val="18"/>
                <w:lang w:eastAsia="es-MX"/>
              </w:rPr>
            </w:pPr>
          </w:p>
          <w:p w:rsidR="002E2084" w:rsidRDefault="002E2084" w:rsidP="00641A12">
            <w:pPr>
              <w:pStyle w:val="Sinespaciado"/>
              <w:jc w:val="center"/>
              <w:rPr>
                <w:rFonts w:ascii="Arial" w:hAnsi="Arial" w:cs="Arial"/>
                <w:b/>
                <w:bCs/>
                <w:sz w:val="18"/>
                <w:szCs w:val="18"/>
                <w:lang w:eastAsia="es-MX"/>
              </w:rPr>
            </w:pPr>
          </w:p>
          <w:p w:rsidR="00371711" w:rsidRDefault="00371711" w:rsidP="00641A12">
            <w:pPr>
              <w:pStyle w:val="Sinespaciado"/>
              <w:jc w:val="center"/>
              <w:rPr>
                <w:rFonts w:ascii="Arial" w:hAnsi="Arial" w:cs="Arial"/>
                <w:b/>
                <w:bCs/>
                <w:sz w:val="18"/>
                <w:szCs w:val="18"/>
                <w:lang w:eastAsia="es-MX"/>
              </w:rPr>
            </w:pPr>
            <w:r w:rsidRPr="00371711">
              <w:rPr>
                <w:rFonts w:ascii="Arial" w:hAnsi="Arial" w:cs="Arial"/>
                <w:b/>
                <w:bCs/>
                <w:sz w:val="18"/>
                <w:szCs w:val="18"/>
                <w:lang w:eastAsia="es-MX"/>
              </w:rPr>
              <w:t xml:space="preserve">Fracción XL </w:t>
            </w:r>
          </w:p>
          <w:p w:rsidR="00C26F60" w:rsidRDefault="00371711" w:rsidP="00371711">
            <w:pPr>
              <w:pStyle w:val="Sinespaciado"/>
              <w:jc w:val="both"/>
              <w:rPr>
                <w:rFonts w:ascii="Arial" w:hAnsi="Arial" w:cs="Arial"/>
                <w:bCs/>
                <w:sz w:val="18"/>
                <w:szCs w:val="18"/>
                <w:lang w:eastAsia="es-MX"/>
              </w:rPr>
            </w:pPr>
            <w:r w:rsidRPr="00371711">
              <w:rPr>
                <w:rFonts w:ascii="Arial" w:hAnsi="Arial" w:cs="Arial"/>
                <w:bCs/>
                <w:sz w:val="18"/>
                <w:szCs w:val="18"/>
                <w:lang w:eastAsia="es-MX"/>
              </w:rPr>
              <w:t>Todas las evaluaciones y encuestas que hagan los sujetos obligados a programas financiados con recursos públicos;</w:t>
            </w:r>
          </w:p>
          <w:p w:rsidR="00371711" w:rsidRPr="00371711" w:rsidRDefault="00371711" w:rsidP="00371711">
            <w:pPr>
              <w:pStyle w:val="Sinespaciado"/>
              <w:jc w:val="both"/>
              <w:rPr>
                <w:rFonts w:ascii="Arial" w:hAnsi="Arial" w:cs="Arial"/>
                <w:bCs/>
                <w:sz w:val="18"/>
                <w:szCs w:val="18"/>
                <w:lang w:eastAsia="es-MX"/>
              </w:rPr>
            </w:pPr>
          </w:p>
        </w:tc>
        <w:tc>
          <w:tcPr>
            <w:tcW w:w="1565" w:type="dxa"/>
          </w:tcPr>
          <w:p w:rsidR="00371711" w:rsidRDefault="00371711" w:rsidP="00C26F60">
            <w:pPr>
              <w:pStyle w:val="Sinespaciado"/>
              <w:jc w:val="center"/>
              <w:rPr>
                <w:rFonts w:ascii="Arial" w:hAnsi="Arial" w:cs="Arial"/>
                <w:sz w:val="18"/>
                <w:szCs w:val="18"/>
                <w:lang w:eastAsia="es-MX"/>
              </w:rPr>
            </w:pPr>
          </w:p>
          <w:p w:rsidR="00371711" w:rsidRDefault="00371711" w:rsidP="00C26F60">
            <w:pPr>
              <w:pStyle w:val="Sinespaciado"/>
              <w:jc w:val="center"/>
              <w:rPr>
                <w:rFonts w:ascii="Arial" w:hAnsi="Arial" w:cs="Arial"/>
                <w:sz w:val="18"/>
                <w:szCs w:val="18"/>
                <w:lang w:eastAsia="es-MX"/>
              </w:rPr>
            </w:pPr>
          </w:p>
          <w:p w:rsidR="002E2084" w:rsidRDefault="002E2084" w:rsidP="00C26F60">
            <w:pPr>
              <w:pStyle w:val="Sinespaciado"/>
              <w:jc w:val="center"/>
              <w:rPr>
                <w:rFonts w:ascii="Arial" w:hAnsi="Arial" w:cs="Arial"/>
                <w:sz w:val="18"/>
                <w:szCs w:val="18"/>
                <w:lang w:eastAsia="es-MX"/>
              </w:rPr>
            </w:pPr>
          </w:p>
          <w:p w:rsidR="002E2084" w:rsidRDefault="002E2084" w:rsidP="00C26F60">
            <w:pPr>
              <w:pStyle w:val="Sinespaciado"/>
              <w:jc w:val="center"/>
              <w:rPr>
                <w:rFonts w:ascii="Arial" w:hAnsi="Arial" w:cs="Arial"/>
                <w:sz w:val="18"/>
                <w:szCs w:val="18"/>
                <w:lang w:eastAsia="es-MX"/>
              </w:rPr>
            </w:pPr>
          </w:p>
          <w:p w:rsidR="00C26F60" w:rsidRDefault="00371711" w:rsidP="00C26F60">
            <w:pPr>
              <w:pStyle w:val="Sinespaciado"/>
              <w:jc w:val="center"/>
              <w:rPr>
                <w:rFonts w:ascii="Arial" w:hAnsi="Arial" w:cs="Arial"/>
                <w:sz w:val="18"/>
                <w:szCs w:val="18"/>
                <w:lang w:eastAsia="es-MX"/>
              </w:rPr>
            </w:pPr>
            <w:r>
              <w:rPr>
                <w:rFonts w:ascii="Arial" w:hAnsi="Arial" w:cs="Arial"/>
                <w:sz w:val="18"/>
                <w:szCs w:val="18"/>
                <w:lang w:eastAsia="es-MX"/>
              </w:rPr>
              <w:t xml:space="preserve">Anual </w:t>
            </w:r>
          </w:p>
          <w:p w:rsidR="00371711" w:rsidRDefault="00371711" w:rsidP="00C26F60">
            <w:pPr>
              <w:pStyle w:val="Sinespaciado"/>
              <w:jc w:val="center"/>
              <w:rPr>
                <w:rFonts w:ascii="Arial" w:hAnsi="Arial" w:cs="Arial"/>
                <w:sz w:val="18"/>
                <w:szCs w:val="18"/>
                <w:lang w:eastAsia="es-MX"/>
              </w:rPr>
            </w:pPr>
          </w:p>
        </w:tc>
        <w:tc>
          <w:tcPr>
            <w:tcW w:w="2688" w:type="dxa"/>
          </w:tcPr>
          <w:p w:rsidR="00C26F60" w:rsidRDefault="002E2084" w:rsidP="002E2084">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 aclarando que esta atribución no la realiza; por lo tanto, únicamente proporcionará el hipervínculo para el acceso a la información requerida.</w:t>
            </w:r>
          </w:p>
        </w:tc>
        <w:tc>
          <w:tcPr>
            <w:tcW w:w="2511" w:type="dxa"/>
          </w:tcPr>
          <w:p w:rsidR="00371711" w:rsidRDefault="00371711" w:rsidP="007705CE">
            <w:pPr>
              <w:pStyle w:val="Sinespaciado"/>
              <w:jc w:val="both"/>
              <w:rPr>
                <w:rFonts w:ascii="Arial" w:hAnsi="Arial" w:cs="Arial"/>
                <w:sz w:val="18"/>
                <w:szCs w:val="18"/>
                <w:lang w:eastAsia="es-MX"/>
              </w:rPr>
            </w:pPr>
          </w:p>
          <w:p w:rsidR="002E2084" w:rsidRDefault="002E2084" w:rsidP="007705CE">
            <w:pPr>
              <w:pStyle w:val="Sinespaciado"/>
              <w:jc w:val="both"/>
              <w:rPr>
                <w:rFonts w:ascii="Arial" w:hAnsi="Arial" w:cs="Arial"/>
                <w:sz w:val="18"/>
                <w:szCs w:val="18"/>
                <w:lang w:eastAsia="es-MX"/>
              </w:rPr>
            </w:pPr>
          </w:p>
          <w:p w:rsidR="002E2084" w:rsidRDefault="002E2084" w:rsidP="007705CE">
            <w:pPr>
              <w:pStyle w:val="Sinespaciado"/>
              <w:jc w:val="both"/>
              <w:rPr>
                <w:rFonts w:ascii="Arial" w:hAnsi="Arial" w:cs="Arial"/>
                <w:sz w:val="18"/>
                <w:szCs w:val="18"/>
                <w:lang w:eastAsia="es-MX"/>
              </w:rPr>
            </w:pPr>
          </w:p>
          <w:p w:rsidR="00C26F60" w:rsidRDefault="00371711" w:rsidP="007705CE">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371711" w:rsidRPr="00824D69" w:rsidTr="006324FC">
        <w:tc>
          <w:tcPr>
            <w:tcW w:w="2599" w:type="dxa"/>
          </w:tcPr>
          <w:p w:rsidR="00371711" w:rsidRPr="00824D69" w:rsidRDefault="00371711" w:rsidP="00641A12">
            <w:pPr>
              <w:pStyle w:val="Sinespaciado"/>
              <w:jc w:val="both"/>
              <w:rPr>
                <w:rFonts w:ascii="Arial" w:hAnsi="Arial" w:cs="Arial"/>
                <w:sz w:val="18"/>
                <w:szCs w:val="18"/>
                <w:lang w:eastAsia="es-MX"/>
              </w:rPr>
            </w:pPr>
          </w:p>
        </w:tc>
        <w:tc>
          <w:tcPr>
            <w:tcW w:w="3633" w:type="dxa"/>
          </w:tcPr>
          <w:p w:rsidR="00FA3E40" w:rsidRDefault="00FA3E40" w:rsidP="00641A12">
            <w:pPr>
              <w:pStyle w:val="Sinespaciado"/>
              <w:jc w:val="center"/>
              <w:rPr>
                <w:rFonts w:ascii="Arial" w:hAnsi="Arial" w:cs="Arial"/>
                <w:b/>
                <w:bCs/>
                <w:sz w:val="18"/>
                <w:szCs w:val="18"/>
                <w:lang w:eastAsia="es-MX"/>
              </w:rPr>
            </w:pPr>
          </w:p>
          <w:p w:rsidR="00FA3E40" w:rsidRDefault="00FA3E40" w:rsidP="00641A12">
            <w:pPr>
              <w:pStyle w:val="Sinespaciado"/>
              <w:jc w:val="center"/>
              <w:rPr>
                <w:rFonts w:ascii="Arial" w:hAnsi="Arial" w:cs="Arial"/>
                <w:b/>
                <w:bCs/>
                <w:sz w:val="18"/>
                <w:szCs w:val="18"/>
                <w:lang w:eastAsia="es-MX"/>
              </w:rPr>
            </w:pPr>
          </w:p>
          <w:p w:rsidR="00371711" w:rsidRDefault="00371711" w:rsidP="00641A12">
            <w:pPr>
              <w:pStyle w:val="Sinespaciado"/>
              <w:jc w:val="center"/>
              <w:rPr>
                <w:rFonts w:ascii="Arial" w:hAnsi="Arial" w:cs="Arial"/>
                <w:b/>
                <w:bCs/>
                <w:sz w:val="18"/>
                <w:szCs w:val="18"/>
                <w:lang w:eastAsia="es-MX"/>
              </w:rPr>
            </w:pPr>
            <w:r w:rsidRPr="00371711">
              <w:rPr>
                <w:rFonts w:ascii="Arial" w:hAnsi="Arial" w:cs="Arial"/>
                <w:b/>
                <w:bCs/>
                <w:sz w:val="18"/>
                <w:szCs w:val="18"/>
                <w:lang w:eastAsia="es-MX"/>
              </w:rPr>
              <w:t xml:space="preserve">Fracción XLI </w:t>
            </w:r>
          </w:p>
          <w:p w:rsidR="00371711" w:rsidRPr="00371711" w:rsidRDefault="00371711" w:rsidP="00371711">
            <w:pPr>
              <w:pStyle w:val="Sinespaciado"/>
              <w:jc w:val="both"/>
              <w:rPr>
                <w:rFonts w:ascii="Arial" w:hAnsi="Arial" w:cs="Arial"/>
                <w:bCs/>
                <w:sz w:val="18"/>
                <w:szCs w:val="18"/>
                <w:lang w:eastAsia="es-MX"/>
              </w:rPr>
            </w:pPr>
            <w:r w:rsidRPr="00371711">
              <w:rPr>
                <w:rFonts w:ascii="Arial" w:hAnsi="Arial" w:cs="Arial"/>
                <w:bCs/>
                <w:sz w:val="18"/>
                <w:szCs w:val="18"/>
                <w:lang w:eastAsia="es-MX"/>
              </w:rPr>
              <w:t>Los estudios financiados con recursos públicos;</w:t>
            </w:r>
          </w:p>
        </w:tc>
        <w:tc>
          <w:tcPr>
            <w:tcW w:w="1565" w:type="dxa"/>
          </w:tcPr>
          <w:p w:rsidR="00371711" w:rsidRDefault="00371711" w:rsidP="00C26F60">
            <w:pPr>
              <w:pStyle w:val="Sinespaciado"/>
              <w:jc w:val="center"/>
              <w:rPr>
                <w:rFonts w:ascii="Arial" w:hAnsi="Arial" w:cs="Arial"/>
                <w:sz w:val="18"/>
                <w:szCs w:val="18"/>
                <w:lang w:eastAsia="es-MX"/>
              </w:rPr>
            </w:pPr>
          </w:p>
          <w:p w:rsidR="00FA3E40" w:rsidRDefault="00FA3E40" w:rsidP="00C26F60">
            <w:pPr>
              <w:pStyle w:val="Sinespaciado"/>
              <w:jc w:val="center"/>
              <w:rPr>
                <w:rFonts w:ascii="Arial" w:hAnsi="Arial" w:cs="Arial"/>
                <w:sz w:val="18"/>
                <w:szCs w:val="18"/>
                <w:lang w:eastAsia="es-MX"/>
              </w:rPr>
            </w:pPr>
          </w:p>
          <w:p w:rsidR="00FA3E40" w:rsidRDefault="00FA3E40" w:rsidP="00C26F60">
            <w:pPr>
              <w:pStyle w:val="Sinespaciado"/>
              <w:jc w:val="center"/>
              <w:rPr>
                <w:rFonts w:ascii="Arial" w:hAnsi="Arial" w:cs="Arial"/>
                <w:sz w:val="18"/>
                <w:szCs w:val="18"/>
                <w:lang w:eastAsia="es-MX"/>
              </w:rPr>
            </w:pPr>
          </w:p>
          <w:p w:rsidR="00371711" w:rsidRDefault="00371711" w:rsidP="00C26F60">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371711" w:rsidRDefault="00371711" w:rsidP="00371711">
            <w:pPr>
              <w:pStyle w:val="Sinespaciado"/>
              <w:jc w:val="both"/>
              <w:rPr>
                <w:rFonts w:ascii="Arial" w:hAnsi="Arial" w:cs="Arial"/>
                <w:sz w:val="18"/>
                <w:szCs w:val="18"/>
                <w:lang w:eastAsia="es-MX"/>
              </w:rPr>
            </w:pPr>
            <w:r>
              <w:rPr>
                <w:rFonts w:ascii="Arial" w:hAnsi="Arial" w:cs="Arial"/>
                <w:sz w:val="18"/>
                <w:szCs w:val="18"/>
                <w:lang w:eastAsia="es-MX"/>
              </w:rPr>
              <w:t xml:space="preserve">En su caso, </w:t>
            </w:r>
            <w:r w:rsidRPr="00371711">
              <w:rPr>
                <w:rFonts w:ascii="Arial" w:hAnsi="Arial" w:cs="Arial"/>
                <w:i/>
                <w:sz w:val="18"/>
                <w:szCs w:val="18"/>
                <w:lang w:eastAsia="es-MX"/>
              </w:rPr>
              <w:t>30 días hábiles</w:t>
            </w:r>
            <w:r>
              <w:rPr>
                <w:rFonts w:ascii="Arial" w:hAnsi="Arial" w:cs="Arial"/>
                <w:sz w:val="18"/>
                <w:szCs w:val="18"/>
                <w:lang w:eastAsia="es-MX"/>
              </w:rPr>
              <w:t xml:space="preserve"> después de publicar los resultados del estudio.</w:t>
            </w:r>
          </w:p>
          <w:p w:rsidR="00FA3E40" w:rsidRDefault="00FA3E40" w:rsidP="00371711">
            <w:pPr>
              <w:pStyle w:val="Sinespaciado"/>
              <w:jc w:val="both"/>
              <w:rPr>
                <w:rFonts w:ascii="Arial" w:hAnsi="Arial" w:cs="Arial"/>
                <w:sz w:val="18"/>
                <w:szCs w:val="18"/>
                <w:lang w:eastAsia="es-MX"/>
              </w:rPr>
            </w:pPr>
          </w:p>
          <w:p w:rsidR="00FA3E40" w:rsidRPr="007F1CB8" w:rsidRDefault="00FA3E40" w:rsidP="00FA3E40">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FA3E40" w:rsidRDefault="00FA3E40" w:rsidP="00FA3E40">
            <w:pPr>
              <w:pStyle w:val="Sinespaciado"/>
              <w:jc w:val="both"/>
              <w:rPr>
                <w:rFonts w:ascii="Arial" w:hAnsi="Arial" w:cs="Arial"/>
                <w:sz w:val="18"/>
                <w:szCs w:val="18"/>
                <w:lang w:eastAsia="es-MX"/>
              </w:rPr>
            </w:pPr>
            <w:r>
              <w:rPr>
                <w:rFonts w:ascii="Arial" w:hAnsi="Arial" w:cs="Arial"/>
                <w:sz w:val="18"/>
                <w:szCs w:val="18"/>
                <w:lang w:eastAsia="es-MX"/>
              </w:rPr>
              <w:t>La Consejería Jurídica no realiza estudios financiados con recursos públicos.</w:t>
            </w:r>
          </w:p>
        </w:tc>
        <w:tc>
          <w:tcPr>
            <w:tcW w:w="2511" w:type="dxa"/>
          </w:tcPr>
          <w:p w:rsidR="00FA3E40" w:rsidRDefault="00FA3E40" w:rsidP="00371711">
            <w:pPr>
              <w:pStyle w:val="Sinespaciado"/>
              <w:jc w:val="both"/>
              <w:rPr>
                <w:rFonts w:ascii="Arial" w:hAnsi="Arial" w:cs="Arial"/>
                <w:sz w:val="18"/>
                <w:szCs w:val="18"/>
                <w:lang w:eastAsia="es-MX"/>
              </w:rPr>
            </w:pPr>
          </w:p>
          <w:p w:rsidR="00FA3E40" w:rsidRDefault="00FA3E40" w:rsidP="00371711">
            <w:pPr>
              <w:pStyle w:val="Sinespaciado"/>
              <w:jc w:val="both"/>
              <w:rPr>
                <w:rFonts w:ascii="Arial" w:hAnsi="Arial" w:cs="Arial"/>
                <w:sz w:val="18"/>
                <w:szCs w:val="18"/>
                <w:lang w:eastAsia="es-MX"/>
              </w:rPr>
            </w:pPr>
          </w:p>
          <w:p w:rsidR="00371711" w:rsidRDefault="00371711" w:rsidP="00371711">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371711" w:rsidRPr="00824D69" w:rsidTr="006324FC">
        <w:tc>
          <w:tcPr>
            <w:tcW w:w="2599" w:type="dxa"/>
          </w:tcPr>
          <w:p w:rsidR="00371711" w:rsidRPr="00824D69" w:rsidRDefault="00371711" w:rsidP="00641A12">
            <w:pPr>
              <w:pStyle w:val="Sinespaciado"/>
              <w:jc w:val="both"/>
              <w:rPr>
                <w:rFonts w:ascii="Arial" w:hAnsi="Arial" w:cs="Arial"/>
                <w:sz w:val="18"/>
                <w:szCs w:val="18"/>
                <w:lang w:eastAsia="es-MX"/>
              </w:rPr>
            </w:pPr>
          </w:p>
        </w:tc>
        <w:tc>
          <w:tcPr>
            <w:tcW w:w="3633" w:type="dxa"/>
          </w:tcPr>
          <w:p w:rsidR="0019020A" w:rsidRDefault="0019020A" w:rsidP="00641A12">
            <w:pPr>
              <w:pStyle w:val="Sinespaciado"/>
              <w:jc w:val="center"/>
              <w:rPr>
                <w:rFonts w:ascii="Arial" w:hAnsi="Arial" w:cs="Arial"/>
                <w:b/>
                <w:bCs/>
                <w:sz w:val="18"/>
                <w:szCs w:val="18"/>
                <w:lang w:eastAsia="es-MX"/>
              </w:rPr>
            </w:pPr>
          </w:p>
          <w:p w:rsidR="0019020A" w:rsidRDefault="0019020A" w:rsidP="00641A12">
            <w:pPr>
              <w:pStyle w:val="Sinespaciado"/>
              <w:jc w:val="center"/>
              <w:rPr>
                <w:rFonts w:ascii="Arial" w:hAnsi="Arial" w:cs="Arial"/>
                <w:b/>
                <w:bCs/>
                <w:sz w:val="18"/>
                <w:szCs w:val="18"/>
                <w:lang w:eastAsia="es-MX"/>
              </w:rPr>
            </w:pPr>
          </w:p>
          <w:p w:rsidR="0019020A" w:rsidRDefault="0019020A" w:rsidP="00641A12">
            <w:pPr>
              <w:pStyle w:val="Sinespaciado"/>
              <w:jc w:val="center"/>
              <w:rPr>
                <w:rFonts w:ascii="Arial" w:hAnsi="Arial" w:cs="Arial"/>
                <w:b/>
                <w:bCs/>
                <w:sz w:val="18"/>
                <w:szCs w:val="18"/>
                <w:lang w:eastAsia="es-MX"/>
              </w:rPr>
            </w:pPr>
          </w:p>
          <w:p w:rsidR="00846173" w:rsidRDefault="00846173" w:rsidP="00641A12">
            <w:pPr>
              <w:pStyle w:val="Sinespaciado"/>
              <w:jc w:val="center"/>
              <w:rPr>
                <w:rFonts w:ascii="Arial" w:hAnsi="Arial" w:cs="Arial"/>
                <w:b/>
                <w:bCs/>
                <w:sz w:val="18"/>
                <w:szCs w:val="18"/>
                <w:lang w:eastAsia="es-MX"/>
              </w:rPr>
            </w:pPr>
            <w:r w:rsidRPr="00846173">
              <w:rPr>
                <w:rFonts w:ascii="Arial" w:hAnsi="Arial" w:cs="Arial"/>
                <w:b/>
                <w:bCs/>
                <w:sz w:val="18"/>
                <w:szCs w:val="18"/>
                <w:lang w:eastAsia="es-MX"/>
              </w:rPr>
              <w:t xml:space="preserve">Fracción XLII </w:t>
            </w:r>
          </w:p>
          <w:p w:rsidR="00371711" w:rsidRPr="00846173" w:rsidRDefault="00846173" w:rsidP="00846173">
            <w:pPr>
              <w:pStyle w:val="Sinespaciado"/>
              <w:jc w:val="both"/>
              <w:rPr>
                <w:rFonts w:ascii="Arial" w:hAnsi="Arial" w:cs="Arial"/>
                <w:bCs/>
                <w:sz w:val="18"/>
                <w:szCs w:val="18"/>
                <w:lang w:eastAsia="es-MX"/>
              </w:rPr>
            </w:pPr>
            <w:r w:rsidRPr="00846173">
              <w:rPr>
                <w:rFonts w:ascii="Arial" w:hAnsi="Arial" w:cs="Arial"/>
                <w:bCs/>
                <w:sz w:val="18"/>
                <w:szCs w:val="18"/>
                <w:lang w:eastAsia="es-MX"/>
              </w:rPr>
              <w:t>El listado de jubilados y pensionados y el monto que reciben;</w:t>
            </w:r>
          </w:p>
        </w:tc>
        <w:tc>
          <w:tcPr>
            <w:tcW w:w="1565" w:type="dxa"/>
          </w:tcPr>
          <w:p w:rsidR="00846173" w:rsidRDefault="00846173" w:rsidP="00C26F60">
            <w:pPr>
              <w:pStyle w:val="Sinespaciado"/>
              <w:jc w:val="center"/>
              <w:rPr>
                <w:rFonts w:ascii="Arial" w:hAnsi="Arial" w:cs="Arial"/>
                <w:sz w:val="18"/>
                <w:szCs w:val="18"/>
                <w:lang w:eastAsia="es-MX"/>
              </w:rPr>
            </w:pPr>
          </w:p>
          <w:p w:rsidR="0019020A" w:rsidRDefault="0019020A" w:rsidP="00C26F60">
            <w:pPr>
              <w:pStyle w:val="Sinespaciado"/>
              <w:jc w:val="center"/>
              <w:rPr>
                <w:rFonts w:ascii="Arial" w:hAnsi="Arial" w:cs="Arial"/>
                <w:sz w:val="18"/>
                <w:szCs w:val="18"/>
                <w:lang w:eastAsia="es-MX"/>
              </w:rPr>
            </w:pPr>
          </w:p>
          <w:p w:rsidR="0019020A" w:rsidRDefault="0019020A" w:rsidP="00C26F60">
            <w:pPr>
              <w:pStyle w:val="Sinespaciado"/>
              <w:jc w:val="center"/>
              <w:rPr>
                <w:rFonts w:ascii="Arial" w:hAnsi="Arial" w:cs="Arial"/>
                <w:sz w:val="18"/>
                <w:szCs w:val="18"/>
                <w:lang w:eastAsia="es-MX"/>
              </w:rPr>
            </w:pPr>
          </w:p>
          <w:p w:rsidR="0019020A" w:rsidRDefault="0019020A" w:rsidP="00C26F60">
            <w:pPr>
              <w:pStyle w:val="Sinespaciado"/>
              <w:jc w:val="center"/>
              <w:rPr>
                <w:rFonts w:ascii="Arial" w:hAnsi="Arial" w:cs="Arial"/>
                <w:sz w:val="18"/>
                <w:szCs w:val="18"/>
                <w:lang w:eastAsia="es-MX"/>
              </w:rPr>
            </w:pPr>
          </w:p>
          <w:p w:rsidR="00371711" w:rsidRDefault="00846173" w:rsidP="00C26F60">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371711" w:rsidRDefault="0019020A" w:rsidP="0019020A">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 aclarando que esta atribución no la realiza; por lo tanto, únicamente proporcionará el hipervínculo para el acceso a la información requerida.</w:t>
            </w:r>
          </w:p>
        </w:tc>
        <w:tc>
          <w:tcPr>
            <w:tcW w:w="2511" w:type="dxa"/>
          </w:tcPr>
          <w:p w:rsidR="0019020A" w:rsidRDefault="0019020A" w:rsidP="00371711">
            <w:pPr>
              <w:pStyle w:val="Sinespaciado"/>
              <w:jc w:val="both"/>
              <w:rPr>
                <w:rFonts w:ascii="Arial" w:hAnsi="Arial" w:cs="Arial"/>
                <w:sz w:val="18"/>
                <w:szCs w:val="18"/>
                <w:lang w:eastAsia="es-MX"/>
              </w:rPr>
            </w:pPr>
          </w:p>
          <w:p w:rsidR="0019020A" w:rsidRDefault="0019020A" w:rsidP="00371711">
            <w:pPr>
              <w:pStyle w:val="Sinespaciado"/>
              <w:jc w:val="both"/>
              <w:rPr>
                <w:rFonts w:ascii="Arial" w:hAnsi="Arial" w:cs="Arial"/>
                <w:sz w:val="18"/>
                <w:szCs w:val="18"/>
                <w:lang w:eastAsia="es-MX"/>
              </w:rPr>
            </w:pPr>
          </w:p>
          <w:p w:rsidR="0019020A" w:rsidRDefault="0019020A" w:rsidP="00371711">
            <w:pPr>
              <w:pStyle w:val="Sinespaciado"/>
              <w:jc w:val="both"/>
              <w:rPr>
                <w:rFonts w:ascii="Arial" w:hAnsi="Arial" w:cs="Arial"/>
                <w:sz w:val="18"/>
                <w:szCs w:val="18"/>
                <w:lang w:eastAsia="es-MX"/>
              </w:rPr>
            </w:pPr>
          </w:p>
          <w:p w:rsidR="00371711" w:rsidRDefault="00846173" w:rsidP="00371711">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846173" w:rsidRPr="00824D69" w:rsidTr="006324FC">
        <w:tc>
          <w:tcPr>
            <w:tcW w:w="2599" w:type="dxa"/>
          </w:tcPr>
          <w:p w:rsidR="00846173" w:rsidRPr="00824D69" w:rsidRDefault="00846173" w:rsidP="00641A12">
            <w:pPr>
              <w:pStyle w:val="Sinespaciado"/>
              <w:jc w:val="both"/>
              <w:rPr>
                <w:rFonts w:ascii="Arial" w:hAnsi="Arial" w:cs="Arial"/>
                <w:sz w:val="18"/>
                <w:szCs w:val="18"/>
                <w:lang w:eastAsia="es-MX"/>
              </w:rPr>
            </w:pPr>
          </w:p>
        </w:tc>
        <w:tc>
          <w:tcPr>
            <w:tcW w:w="3633" w:type="dxa"/>
          </w:tcPr>
          <w:p w:rsidR="00846173" w:rsidRDefault="00846173" w:rsidP="00641A12">
            <w:pPr>
              <w:pStyle w:val="Sinespaciado"/>
              <w:jc w:val="center"/>
              <w:rPr>
                <w:rFonts w:ascii="Arial" w:hAnsi="Arial" w:cs="Arial"/>
                <w:b/>
                <w:bCs/>
                <w:sz w:val="18"/>
                <w:szCs w:val="18"/>
                <w:lang w:eastAsia="es-MX"/>
              </w:rPr>
            </w:pPr>
            <w:r w:rsidRPr="00846173">
              <w:rPr>
                <w:rFonts w:ascii="Arial" w:hAnsi="Arial" w:cs="Arial"/>
                <w:b/>
                <w:bCs/>
                <w:sz w:val="18"/>
                <w:szCs w:val="18"/>
                <w:lang w:eastAsia="es-MX"/>
              </w:rPr>
              <w:t xml:space="preserve">Fracción XLIII </w:t>
            </w:r>
          </w:p>
          <w:p w:rsidR="00846173" w:rsidRDefault="00846173" w:rsidP="00846173">
            <w:pPr>
              <w:pStyle w:val="Sinespaciado"/>
              <w:jc w:val="both"/>
              <w:rPr>
                <w:rFonts w:ascii="Arial" w:hAnsi="Arial" w:cs="Arial"/>
                <w:bCs/>
                <w:sz w:val="18"/>
                <w:szCs w:val="18"/>
                <w:lang w:eastAsia="es-MX"/>
              </w:rPr>
            </w:pPr>
            <w:r w:rsidRPr="00846173">
              <w:rPr>
                <w:rFonts w:ascii="Arial" w:hAnsi="Arial" w:cs="Arial"/>
                <w:bCs/>
                <w:sz w:val="18"/>
                <w:szCs w:val="18"/>
                <w:lang w:eastAsia="es-MX"/>
              </w:rPr>
              <w:t>Los ingresos recibidos por cualquier concepto señalando el nombre de los responsables de recibirlos, administrarlos y ejercerlos, así como su destino, indicando el destino de cada uno de ellos;</w:t>
            </w:r>
          </w:p>
          <w:p w:rsidR="00846173" w:rsidRPr="00846173" w:rsidRDefault="00846173" w:rsidP="00846173">
            <w:pPr>
              <w:pStyle w:val="Sinespaciado"/>
              <w:jc w:val="both"/>
              <w:rPr>
                <w:rFonts w:ascii="Arial" w:hAnsi="Arial" w:cs="Arial"/>
                <w:bCs/>
                <w:sz w:val="18"/>
                <w:szCs w:val="18"/>
                <w:lang w:eastAsia="es-MX"/>
              </w:rPr>
            </w:pPr>
          </w:p>
        </w:tc>
        <w:tc>
          <w:tcPr>
            <w:tcW w:w="1565" w:type="dxa"/>
          </w:tcPr>
          <w:p w:rsidR="00846173" w:rsidRDefault="00846173" w:rsidP="00C26F60">
            <w:pPr>
              <w:pStyle w:val="Sinespaciado"/>
              <w:jc w:val="center"/>
              <w:rPr>
                <w:rFonts w:ascii="Arial" w:hAnsi="Arial" w:cs="Arial"/>
                <w:sz w:val="18"/>
                <w:szCs w:val="18"/>
                <w:lang w:eastAsia="es-MX"/>
              </w:rPr>
            </w:pPr>
          </w:p>
          <w:p w:rsidR="00846173" w:rsidRDefault="00846173" w:rsidP="00C26F60">
            <w:pPr>
              <w:pStyle w:val="Sinespaciado"/>
              <w:jc w:val="center"/>
              <w:rPr>
                <w:rFonts w:ascii="Arial" w:hAnsi="Arial" w:cs="Arial"/>
                <w:sz w:val="18"/>
                <w:szCs w:val="18"/>
                <w:lang w:eastAsia="es-MX"/>
              </w:rPr>
            </w:pPr>
          </w:p>
          <w:p w:rsidR="00846173" w:rsidRDefault="00846173" w:rsidP="00C26F60">
            <w:pPr>
              <w:pStyle w:val="Sinespaciado"/>
              <w:jc w:val="center"/>
              <w:rPr>
                <w:rFonts w:ascii="Arial" w:hAnsi="Arial" w:cs="Arial"/>
                <w:sz w:val="18"/>
                <w:szCs w:val="18"/>
                <w:lang w:eastAsia="es-MX"/>
              </w:rPr>
            </w:pPr>
          </w:p>
          <w:p w:rsidR="00846173" w:rsidRDefault="00846173" w:rsidP="00C26F60">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846173" w:rsidRDefault="00846173" w:rsidP="00846173">
            <w:pPr>
              <w:pStyle w:val="Sinespaciado"/>
              <w:jc w:val="center"/>
              <w:rPr>
                <w:rFonts w:ascii="Arial" w:hAnsi="Arial" w:cs="Arial"/>
                <w:sz w:val="18"/>
                <w:szCs w:val="18"/>
                <w:lang w:eastAsia="es-MX"/>
              </w:rPr>
            </w:pPr>
          </w:p>
          <w:p w:rsidR="00145540" w:rsidRPr="007F1CB8" w:rsidRDefault="00145540" w:rsidP="00145540">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846173" w:rsidRDefault="00145540" w:rsidP="00145540">
            <w:pPr>
              <w:pStyle w:val="Sinespaciado"/>
              <w:jc w:val="both"/>
              <w:rPr>
                <w:rFonts w:ascii="Arial" w:hAnsi="Arial" w:cs="Arial"/>
                <w:sz w:val="18"/>
                <w:szCs w:val="18"/>
                <w:lang w:eastAsia="es-MX"/>
              </w:rPr>
            </w:pPr>
            <w:r>
              <w:rPr>
                <w:rFonts w:ascii="Arial" w:hAnsi="Arial" w:cs="Arial"/>
                <w:sz w:val="18"/>
                <w:szCs w:val="18"/>
                <w:lang w:eastAsia="es-MX"/>
              </w:rPr>
              <w:t>La Consejería Jurídica no recibe ingresos por cualquier concepto.</w:t>
            </w:r>
          </w:p>
        </w:tc>
        <w:tc>
          <w:tcPr>
            <w:tcW w:w="2511" w:type="dxa"/>
          </w:tcPr>
          <w:p w:rsidR="00846173" w:rsidRDefault="00846173" w:rsidP="00371711">
            <w:pPr>
              <w:pStyle w:val="Sinespaciado"/>
              <w:jc w:val="both"/>
              <w:rPr>
                <w:rFonts w:ascii="Arial" w:hAnsi="Arial" w:cs="Arial"/>
                <w:sz w:val="18"/>
                <w:szCs w:val="18"/>
                <w:lang w:eastAsia="es-MX"/>
              </w:rPr>
            </w:pPr>
          </w:p>
          <w:p w:rsidR="00846173" w:rsidRDefault="00846173" w:rsidP="00371711">
            <w:pPr>
              <w:pStyle w:val="Sinespaciado"/>
              <w:jc w:val="both"/>
              <w:rPr>
                <w:rFonts w:ascii="Arial" w:hAnsi="Arial" w:cs="Arial"/>
                <w:sz w:val="18"/>
                <w:szCs w:val="18"/>
                <w:lang w:eastAsia="es-MX"/>
              </w:rPr>
            </w:pPr>
          </w:p>
          <w:p w:rsidR="00846173" w:rsidRDefault="00846173" w:rsidP="00371711">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al ejercicio inmediato anterior.</w:t>
            </w:r>
          </w:p>
        </w:tc>
      </w:tr>
      <w:tr w:rsidR="00846173" w:rsidRPr="00824D69" w:rsidTr="006324FC">
        <w:tc>
          <w:tcPr>
            <w:tcW w:w="2599" w:type="dxa"/>
          </w:tcPr>
          <w:p w:rsidR="00846173" w:rsidRPr="00824D69" w:rsidRDefault="00846173" w:rsidP="00641A12">
            <w:pPr>
              <w:pStyle w:val="Sinespaciado"/>
              <w:jc w:val="both"/>
              <w:rPr>
                <w:rFonts w:ascii="Arial" w:hAnsi="Arial" w:cs="Arial"/>
                <w:sz w:val="18"/>
                <w:szCs w:val="18"/>
                <w:lang w:eastAsia="es-MX"/>
              </w:rPr>
            </w:pPr>
          </w:p>
        </w:tc>
        <w:tc>
          <w:tcPr>
            <w:tcW w:w="3633" w:type="dxa"/>
          </w:tcPr>
          <w:p w:rsidR="00846173" w:rsidRDefault="00846173" w:rsidP="00641A12">
            <w:pPr>
              <w:pStyle w:val="Sinespaciado"/>
              <w:jc w:val="center"/>
              <w:rPr>
                <w:rFonts w:ascii="Arial" w:hAnsi="Arial" w:cs="Arial"/>
                <w:b/>
                <w:bCs/>
                <w:sz w:val="18"/>
                <w:szCs w:val="18"/>
                <w:lang w:eastAsia="es-MX"/>
              </w:rPr>
            </w:pPr>
            <w:r w:rsidRPr="00846173">
              <w:rPr>
                <w:rFonts w:ascii="Arial" w:hAnsi="Arial" w:cs="Arial"/>
                <w:b/>
                <w:bCs/>
                <w:sz w:val="18"/>
                <w:szCs w:val="18"/>
                <w:lang w:eastAsia="es-MX"/>
              </w:rPr>
              <w:t xml:space="preserve">Fracción XLIV </w:t>
            </w:r>
          </w:p>
          <w:p w:rsidR="00846173" w:rsidRDefault="00846173" w:rsidP="00846173">
            <w:pPr>
              <w:pStyle w:val="Sinespaciado"/>
              <w:jc w:val="both"/>
              <w:rPr>
                <w:rFonts w:ascii="Arial" w:hAnsi="Arial" w:cs="Arial"/>
                <w:bCs/>
                <w:sz w:val="18"/>
                <w:szCs w:val="18"/>
                <w:lang w:eastAsia="es-MX"/>
              </w:rPr>
            </w:pPr>
            <w:r w:rsidRPr="00846173">
              <w:rPr>
                <w:rFonts w:ascii="Arial" w:hAnsi="Arial" w:cs="Arial"/>
                <w:bCs/>
                <w:sz w:val="18"/>
                <w:szCs w:val="18"/>
                <w:lang w:eastAsia="es-MX"/>
              </w:rPr>
              <w:t>Donaciones hechas a terceros en dinero o en especie;</w:t>
            </w:r>
          </w:p>
          <w:p w:rsidR="00846173" w:rsidRPr="00846173" w:rsidRDefault="00846173" w:rsidP="00846173">
            <w:pPr>
              <w:pStyle w:val="Sinespaciado"/>
              <w:jc w:val="both"/>
              <w:rPr>
                <w:rFonts w:ascii="Arial" w:hAnsi="Arial" w:cs="Arial"/>
                <w:bCs/>
                <w:sz w:val="18"/>
                <w:szCs w:val="18"/>
                <w:lang w:eastAsia="es-MX"/>
              </w:rPr>
            </w:pPr>
          </w:p>
        </w:tc>
        <w:tc>
          <w:tcPr>
            <w:tcW w:w="1565" w:type="dxa"/>
          </w:tcPr>
          <w:p w:rsidR="00846173" w:rsidRDefault="00846173" w:rsidP="00C26F60">
            <w:pPr>
              <w:pStyle w:val="Sinespaciado"/>
              <w:jc w:val="center"/>
              <w:rPr>
                <w:rFonts w:ascii="Arial" w:hAnsi="Arial" w:cs="Arial"/>
                <w:sz w:val="18"/>
                <w:szCs w:val="18"/>
                <w:lang w:eastAsia="es-MX"/>
              </w:rPr>
            </w:pPr>
          </w:p>
          <w:p w:rsidR="00846173" w:rsidRDefault="00846173" w:rsidP="00C26F60">
            <w:pPr>
              <w:pStyle w:val="Sinespaciado"/>
              <w:jc w:val="center"/>
              <w:rPr>
                <w:rFonts w:ascii="Arial" w:hAnsi="Arial" w:cs="Arial"/>
                <w:sz w:val="18"/>
                <w:szCs w:val="18"/>
                <w:lang w:eastAsia="es-MX"/>
              </w:rPr>
            </w:pPr>
            <w:r>
              <w:rPr>
                <w:rFonts w:ascii="Arial" w:hAnsi="Arial" w:cs="Arial"/>
                <w:sz w:val="18"/>
                <w:szCs w:val="18"/>
                <w:lang w:eastAsia="es-MX"/>
              </w:rPr>
              <w:t xml:space="preserve">Semestral </w:t>
            </w:r>
          </w:p>
        </w:tc>
        <w:tc>
          <w:tcPr>
            <w:tcW w:w="2688" w:type="dxa"/>
          </w:tcPr>
          <w:p w:rsidR="00145540" w:rsidRPr="007F1CB8" w:rsidRDefault="00145540" w:rsidP="00145540">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846173" w:rsidRDefault="00145540" w:rsidP="00145540">
            <w:pPr>
              <w:pStyle w:val="Sinespaciado"/>
              <w:jc w:val="both"/>
              <w:rPr>
                <w:rFonts w:ascii="Arial" w:hAnsi="Arial" w:cs="Arial"/>
                <w:sz w:val="18"/>
                <w:szCs w:val="18"/>
                <w:lang w:eastAsia="es-MX"/>
              </w:rPr>
            </w:pPr>
            <w:r>
              <w:rPr>
                <w:rFonts w:ascii="Arial" w:hAnsi="Arial" w:cs="Arial"/>
                <w:sz w:val="18"/>
                <w:szCs w:val="18"/>
                <w:lang w:eastAsia="es-MX"/>
              </w:rPr>
              <w:t>La Consejería Jurídica no otorga donaciones.</w:t>
            </w:r>
          </w:p>
        </w:tc>
        <w:tc>
          <w:tcPr>
            <w:tcW w:w="2511" w:type="dxa"/>
          </w:tcPr>
          <w:p w:rsidR="00846173" w:rsidRDefault="00846173" w:rsidP="00371711">
            <w:pPr>
              <w:pStyle w:val="Sinespaciado"/>
              <w:jc w:val="both"/>
              <w:rPr>
                <w:rFonts w:ascii="Arial" w:hAnsi="Arial" w:cs="Arial"/>
                <w:sz w:val="18"/>
                <w:szCs w:val="18"/>
                <w:lang w:eastAsia="es-MX"/>
              </w:rPr>
            </w:pPr>
            <w:r>
              <w:rPr>
                <w:rFonts w:ascii="Arial" w:hAnsi="Arial" w:cs="Arial"/>
                <w:sz w:val="18"/>
                <w:szCs w:val="18"/>
                <w:lang w:eastAsia="es-MX"/>
              </w:rPr>
              <w:t>Información que se genere en el ejercicio en curso y la que se genere en el ejercicio inmediato anterior.</w:t>
            </w:r>
          </w:p>
        </w:tc>
      </w:tr>
      <w:tr w:rsidR="00846173" w:rsidRPr="00824D69" w:rsidTr="006324FC">
        <w:tc>
          <w:tcPr>
            <w:tcW w:w="2599" w:type="dxa"/>
          </w:tcPr>
          <w:p w:rsidR="00846173" w:rsidRPr="00824D69" w:rsidRDefault="00846173" w:rsidP="00641A12">
            <w:pPr>
              <w:pStyle w:val="Sinespaciado"/>
              <w:jc w:val="both"/>
              <w:rPr>
                <w:rFonts w:ascii="Arial" w:hAnsi="Arial" w:cs="Arial"/>
                <w:sz w:val="18"/>
                <w:szCs w:val="18"/>
                <w:lang w:eastAsia="es-MX"/>
              </w:rPr>
            </w:pPr>
          </w:p>
        </w:tc>
        <w:tc>
          <w:tcPr>
            <w:tcW w:w="3633" w:type="dxa"/>
          </w:tcPr>
          <w:p w:rsidR="00846173" w:rsidRDefault="00846173" w:rsidP="00641A12">
            <w:pPr>
              <w:pStyle w:val="Sinespaciado"/>
              <w:jc w:val="center"/>
              <w:rPr>
                <w:rFonts w:ascii="Arial" w:hAnsi="Arial" w:cs="Arial"/>
                <w:b/>
                <w:bCs/>
                <w:sz w:val="18"/>
                <w:szCs w:val="18"/>
                <w:lang w:eastAsia="es-MX"/>
              </w:rPr>
            </w:pPr>
            <w:r w:rsidRPr="00846173">
              <w:rPr>
                <w:rFonts w:ascii="Arial" w:hAnsi="Arial" w:cs="Arial"/>
                <w:b/>
                <w:bCs/>
                <w:sz w:val="18"/>
                <w:szCs w:val="18"/>
                <w:lang w:eastAsia="es-MX"/>
              </w:rPr>
              <w:t xml:space="preserve">Fracción XLV </w:t>
            </w:r>
          </w:p>
          <w:p w:rsidR="00846173" w:rsidRPr="00846173" w:rsidRDefault="00846173" w:rsidP="00846173">
            <w:pPr>
              <w:pStyle w:val="Sinespaciado"/>
              <w:jc w:val="both"/>
              <w:rPr>
                <w:rFonts w:ascii="Arial" w:hAnsi="Arial" w:cs="Arial"/>
                <w:bCs/>
                <w:sz w:val="18"/>
                <w:szCs w:val="18"/>
                <w:lang w:eastAsia="es-MX"/>
              </w:rPr>
            </w:pPr>
            <w:r w:rsidRPr="00846173">
              <w:rPr>
                <w:rFonts w:ascii="Arial" w:hAnsi="Arial" w:cs="Arial"/>
                <w:bCs/>
                <w:sz w:val="18"/>
                <w:szCs w:val="18"/>
                <w:lang w:eastAsia="es-MX"/>
              </w:rPr>
              <w:t>El catálogo de disposición y guía de archivo documental;</w:t>
            </w:r>
          </w:p>
        </w:tc>
        <w:tc>
          <w:tcPr>
            <w:tcW w:w="1565" w:type="dxa"/>
          </w:tcPr>
          <w:p w:rsidR="00846173" w:rsidRDefault="00846173"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r>
              <w:rPr>
                <w:rFonts w:ascii="Arial" w:hAnsi="Arial" w:cs="Arial"/>
                <w:sz w:val="18"/>
                <w:szCs w:val="18"/>
                <w:lang w:eastAsia="es-MX"/>
              </w:rPr>
              <w:t xml:space="preserve">Anual </w:t>
            </w:r>
          </w:p>
        </w:tc>
        <w:tc>
          <w:tcPr>
            <w:tcW w:w="2688" w:type="dxa"/>
          </w:tcPr>
          <w:p w:rsidR="008620A5" w:rsidRDefault="008620A5" w:rsidP="00846173">
            <w:pPr>
              <w:pStyle w:val="Sinespaciado"/>
              <w:jc w:val="center"/>
              <w:rPr>
                <w:rFonts w:ascii="Arial" w:hAnsi="Arial" w:cs="Arial"/>
                <w:sz w:val="18"/>
                <w:szCs w:val="18"/>
                <w:lang w:eastAsia="es-MX"/>
              </w:rPr>
            </w:pPr>
          </w:p>
          <w:p w:rsidR="00846173" w:rsidRDefault="008620A5" w:rsidP="00846173">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846173" w:rsidRDefault="00846173" w:rsidP="00371711">
            <w:pPr>
              <w:pStyle w:val="Sinespaciado"/>
              <w:jc w:val="both"/>
              <w:rPr>
                <w:rFonts w:ascii="Arial" w:hAnsi="Arial" w:cs="Arial"/>
                <w:sz w:val="18"/>
                <w:szCs w:val="18"/>
                <w:lang w:eastAsia="es-MX"/>
              </w:rPr>
            </w:pPr>
          </w:p>
          <w:p w:rsidR="008620A5" w:rsidRDefault="008620A5" w:rsidP="008620A5">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8620A5" w:rsidRPr="00824D69" w:rsidTr="006324FC">
        <w:tc>
          <w:tcPr>
            <w:tcW w:w="2599" w:type="dxa"/>
          </w:tcPr>
          <w:p w:rsidR="008620A5" w:rsidRPr="00824D69" w:rsidRDefault="008620A5" w:rsidP="00641A12">
            <w:pPr>
              <w:pStyle w:val="Sinespaciado"/>
              <w:jc w:val="both"/>
              <w:rPr>
                <w:rFonts w:ascii="Arial" w:hAnsi="Arial" w:cs="Arial"/>
                <w:sz w:val="18"/>
                <w:szCs w:val="18"/>
                <w:lang w:eastAsia="es-MX"/>
              </w:rPr>
            </w:pPr>
          </w:p>
        </w:tc>
        <w:tc>
          <w:tcPr>
            <w:tcW w:w="3633" w:type="dxa"/>
          </w:tcPr>
          <w:p w:rsidR="008620A5" w:rsidRDefault="008620A5" w:rsidP="00641A12">
            <w:pPr>
              <w:pStyle w:val="Sinespaciado"/>
              <w:jc w:val="center"/>
              <w:rPr>
                <w:rFonts w:ascii="Arial" w:hAnsi="Arial" w:cs="Arial"/>
                <w:b/>
                <w:bCs/>
                <w:sz w:val="18"/>
                <w:szCs w:val="18"/>
                <w:lang w:eastAsia="es-MX"/>
              </w:rPr>
            </w:pPr>
            <w:r w:rsidRPr="008620A5">
              <w:rPr>
                <w:rFonts w:ascii="Arial" w:hAnsi="Arial" w:cs="Arial"/>
                <w:b/>
                <w:bCs/>
                <w:sz w:val="18"/>
                <w:szCs w:val="18"/>
                <w:lang w:eastAsia="es-MX"/>
              </w:rPr>
              <w:t xml:space="preserve">Fracción XLVI </w:t>
            </w:r>
          </w:p>
          <w:p w:rsidR="008620A5" w:rsidRPr="008620A5" w:rsidRDefault="008620A5" w:rsidP="008620A5">
            <w:pPr>
              <w:pStyle w:val="Sinespaciado"/>
              <w:jc w:val="both"/>
              <w:rPr>
                <w:rFonts w:ascii="Arial" w:hAnsi="Arial" w:cs="Arial"/>
                <w:bCs/>
                <w:sz w:val="18"/>
                <w:szCs w:val="18"/>
                <w:lang w:eastAsia="es-MX"/>
              </w:rPr>
            </w:pPr>
            <w:r w:rsidRPr="008620A5">
              <w:rPr>
                <w:rFonts w:ascii="Arial" w:hAnsi="Arial" w:cs="Arial"/>
                <w:bCs/>
                <w:sz w:val="18"/>
                <w:szCs w:val="18"/>
                <w:lang w:eastAsia="es-MX"/>
              </w:rPr>
              <w:t>Las actas de sesiones ordinarias y extraordinarias, así como las opiniones y recomendaciones que emitan, en su caso, los consejos consultivos;</w:t>
            </w:r>
          </w:p>
        </w:tc>
        <w:tc>
          <w:tcPr>
            <w:tcW w:w="1565" w:type="dxa"/>
          </w:tcPr>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145540" w:rsidRPr="007F1CB8" w:rsidRDefault="00145540" w:rsidP="00145540">
            <w:pPr>
              <w:pStyle w:val="Sinespaciado"/>
              <w:jc w:val="center"/>
              <w:rPr>
                <w:rFonts w:ascii="Arial" w:hAnsi="Arial" w:cs="Arial"/>
                <w:i/>
                <w:sz w:val="18"/>
                <w:szCs w:val="18"/>
                <w:lang w:eastAsia="es-MX"/>
              </w:rPr>
            </w:pPr>
            <w:r w:rsidRPr="007F1CB8">
              <w:rPr>
                <w:rFonts w:ascii="Arial" w:hAnsi="Arial" w:cs="Arial"/>
                <w:i/>
                <w:sz w:val="18"/>
                <w:szCs w:val="18"/>
                <w:lang w:eastAsia="es-MX"/>
              </w:rPr>
              <w:t>No aplica.</w:t>
            </w:r>
          </w:p>
          <w:p w:rsidR="008620A5" w:rsidRDefault="00145540" w:rsidP="00145540">
            <w:pPr>
              <w:pStyle w:val="Sinespaciado"/>
              <w:jc w:val="both"/>
              <w:rPr>
                <w:rFonts w:ascii="Arial" w:hAnsi="Arial" w:cs="Arial"/>
                <w:sz w:val="18"/>
                <w:szCs w:val="18"/>
                <w:lang w:eastAsia="es-MX"/>
              </w:rPr>
            </w:pPr>
            <w:r>
              <w:rPr>
                <w:rFonts w:ascii="Arial" w:hAnsi="Arial" w:cs="Arial"/>
                <w:sz w:val="18"/>
                <w:szCs w:val="18"/>
                <w:lang w:eastAsia="es-MX"/>
              </w:rPr>
              <w:t>La Consejería Jurídica no cuenta con un Consejo Consultivo.</w:t>
            </w:r>
          </w:p>
        </w:tc>
        <w:tc>
          <w:tcPr>
            <w:tcW w:w="2511" w:type="dxa"/>
          </w:tcPr>
          <w:p w:rsidR="008620A5" w:rsidRDefault="008620A5" w:rsidP="00371711">
            <w:pPr>
              <w:pStyle w:val="Sinespaciado"/>
              <w:jc w:val="both"/>
              <w:rPr>
                <w:rFonts w:ascii="Arial" w:hAnsi="Arial" w:cs="Arial"/>
                <w:sz w:val="18"/>
                <w:szCs w:val="18"/>
                <w:lang w:eastAsia="es-MX"/>
              </w:rPr>
            </w:pPr>
            <w:r>
              <w:rPr>
                <w:rFonts w:ascii="Arial" w:hAnsi="Arial" w:cs="Arial"/>
                <w:sz w:val="18"/>
                <w:szCs w:val="18"/>
                <w:lang w:eastAsia="es-MX"/>
              </w:rPr>
              <w:t>Información que se genere en el ejercicio en curso y la que se genere en el ejercicio inmediato anterior.</w:t>
            </w:r>
          </w:p>
        </w:tc>
      </w:tr>
      <w:tr w:rsidR="008620A5" w:rsidRPr="00824D69" w:rsidTr="006324FC">
        <w:tc>
          <w:tcPr>
            <w:tcW w:w="2599" w:type="dxa"/>
          </w:tcPr>
          <w:p w:rsidR="008620A5" w:rsidRPr="00824D69" w:rsidRDefault="008620A5" w:rsidP="00641A12">
            <w:pPr>
              <w:pStyle w:val="Sinespaciado"/>
              <w:jc w:val="both"/>
              <w:rPr>
                <w:rFonts w:ascii="Arial" w:hAnsi="Arial" w:cs="Arial"/>
                <w:sz w:val="18"/>
                <w:szCs w:val="18"/>
                <w:lang w:eastAsia="es-MX"/>
              </w:rPr>
            </w:pPr>
          </w:p>
        </w:tc>
        <w:tc>
          <w:tcPr>
            <w:tcW w:w="3633" w:type="dxa"/>
          </w:tcPr>
          <w:p w:rsidR="008620A5" w:rsidRDefault="008620A5" w:rsidP="00641A12">
            <w:pPr>
              <w:pStyle w:val="Sinespaciado"/>
              <w:jc w:val="center"/>
              <w:rPr>
                <w:rFonts w:ascii="Arial" w:hAnsi="Arial" w:cs="Arial"/>
                <w:b/>
                <w:bCs/>
                <w:sz w:val="18"/>
                <w:szCs w:val="18"/>
                <w:lang w:eastAsia="es-MX"/>
              </w:rPr>
            </w:pPr>
            <w:r w:rsidRPr="008620A5">
              <w:rPr>
                <w:rFonts w:ascii="Arial" w:hAnsi="Arial" w:cs="Arial"/>
                <w:b/>
                <w:bCs/>
                <w:sz w:val="18"/>
                <w:szCs w:val="18"/>
                <w:lang w:eastAsia="es-MX"/>
              </w:rPr>
              <w:t xml:space="preserve">Fracción XLVII </w:t>
            </w:r>
          </w:p>
          <w:p w:rsidR="008620A5" w:rsidRDefault="008620A5" w:rsidP="008620A5">
            <w:pPr>
              <w:pStyle w:val="Sinespaciado"/>
              <w:jc w:val="both"/>
              <w:rPr>
                <w:rFonts w:ascii="Arial" w:hAnsi="Arial" w:cs="Arial"/>
                <w:bCs/>
                <w:sz w:val="18"/>
                <w:szCs w:val="18"/>
                <w:lang w:eastAsia="es-MX"/>
              </w:rPr>
            </w:pPr>
            <w:r w:rsidRPr="008620A5">
              <w:rPr>
                <w:rFonts w:ascii="Arial" w:hAnsi="Arial" w:cs="Arial"/>
                <w:b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4703C3" w:rsidRPr="008620A5" w:rsidRDefault="004703C3" w:rsidP="008620A5">
            <w:pPr>
              <w:pStyle w:val="Sinespaciado"/>
              <w:jc w:val="both"/>
              <w:rPr>
                <w:rFonts w:ascii="Arial" w:hAnsi="Arial" w:cs="Arial"/>
                <w:bCs/>
                <w:sz w:val="18"/>
                <w:szCs w:val="18"/>
                <w:lang w:eastAsia="es-MX"/>
              </w:rPr>
            </w:pPr>
          </w:p>
        </w:tc>
        <w:tc>
          <w:tcPr>
            <w:tcW w:w="1565" w:type="dxa"/>
          </w:tcPr>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p>
          <w:p w:rsidR="008620A5" w:rsidRDefault="008620A5" w:rsidP="00C26F60">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tcPr>
          <w:p w:rsidR="008620A5" w:rsidRDefault="008620A5" w:rsidP="00846173">
            <w:pPr>
              <w:pStyle w:val="Sinespaciado"/>
              <w:jc w:val="center"/>
              <w:rPr>
                <w:rFonts w:ascii="Arial" w:hAnsi="Arial" w:cs="Arial"/>
                <w:sz w:val="18"/>
                <w:szCs w:val="18"/>
                <w:lang w:eastAsia="es-MX"/>
              </w:rPr>
            </w:pPr>
          </w:p>
          <w:p w:rsidR="008620A5" w:rsidRDefault="008620A5" w:rsidP="00846173">
            <w:pPr>
              <w:pStyle w:val="Sinespaciado"/>
              <w:jc w:val="center"/>
              <w:rPr>
                <w:rFonts w:ascii="Arial" w:hAnsi="Arial" w:cs="Arial"/>
                <w:sz w:val="18"/>
                <w:szCs w:val="18"/>
                <w:lang w:eastAsia="es-MX"/>
              </w:rPr>
            </w:pPr>
          </w:p>
          <w:p w:rsidR="008620A5" w:rsidRDefault="008620A5" w:rsidP="00846173">
            <w:pPr>
              <w:pStyle w:val="Sinespaciado"/>
              <w:jc w:val="center"/>
              <w:rPr>
                <w:rFonts w:ascii="Arial" w:hAnsi="Arial" w:cs="Arial"/>
                <w:sz w:val="18"/>
                <w:szCs w:val="18"/>
                <w:lang w:eastAsia="es-MX"/>
              </w:rPr>
            </w:pPr>
          </w:p>
          <w:p w:rsidR="008620A5" w:rsidRDefault="008620A5" w:rsidP="00846173">
            <w:pPr>
              <w:pStyle w:val="Sinespaciado"/>
              <w:jc w:val="center"/>
              <w:rPr>
                <w:rFonts w:ascii="Arial" w:hAnsi="Arial" w:cs="Arial"/>
                <w:sz w:val="18"/>
                <w:szCs w:val="18"/>
                <w:lang w:eastAsia="es-MX"/>
              </w:rPr>
            </w:pPr>
          </w:p>
          <w:p w:rsidR="008620A5" w:rsidRDefault="008620A5" w:rsidP="00846173">
            <w:pPr>
              <w:pStyle w:val="Sinespaciado"/>
              <w:jc w:val="center"/>
              <w:rPr>
                <w:rFonts w:ascii="Arial" w:hAnsi="Arial" w:cs="Arial"/>
                <w:sz w:val="18"/>
                <w:szCs w:val="18"/>
                <w:lang w:eastAsia="es-MX"/>
              </w:rPr>
            </w:pPr>
          </w:p>
          <w:p w:rsidR="00202E71" w:rsidRDefault="00202E71" w:rsidP="00202E71">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8620A5" w:rsidRDefault="00202E71" w:rsidP="00202E71">
            <w:pPr>
              <w:pStyle w:val="Sinespaciado"/>
              <w:jc w:val="both"/>
              <w:rPr>
                <w:rFonts w:ascii="Arial" w:hAnsi="Arial" w:cs="Arial"/>
                <w:sz w:val="18"/>
                <w:szCs w:val="18"/>
                <w:lang w:eastAsia="es-MX"/>
              </w:rPr>
            </w:pPr>
            <w:r>
              <w:rPr>
                <w:rFonts w:ascii="Arial" w:hAnsi="Arial" w:cs="Arial"/>
                <w:sz w:val="18"/>
                <w:szCs w:val="18"/>
                <w:lang w:eastAsia="es-MX"/>
              </w:rPr>
              <w:t>Esta información no es generada por la Consejería Jurídica.</w:t>
            </w:r>
          </w:p>
        </w:tc>
        <w:tc>
          <w:tcPr>
            <w:tcW w:w="2511" w:type="dxa"/>
          </w:tcPr>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p>
          <w:p w:rsidR="008620A5" w:rsidRDefault="008620A5" w:rsidP="00371711">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la correspondiente a los dos ejercicios anteriores.</w:t>
            </w:r>
          </w:p>
        </w:tc>
      </w:tr>
      <w:tr w:rsidR="004703C3" w:rsidRPr="00824D69" w:rsidTr="006324FC">
        <w:tc>
          <w:tcPr>
            <w:tcW w:w="2599" w:type="dxa"/>
          </w:tcPr>
          <w:p w:rsidR="004703C3" w:rsidRPr="00824D69" w:rsidRDefault="004703C3" w:rsidP="00641A12">
            <w:pPr>
              <w:pStyle w:val="Sinespaciado"/>
              <w:jc w:val="both"/>
              <w:rPr>
                <w:rFonts w:ascii="Arial" w:hAnsi="Arial" w:cs="Arial"/>
                <w:sz w:val="18"/>
                <w:szCs w:val="18"/>
                <w:lang w:eastAsia="es-MX"/>
              </w:rPr>
            </w:pPr>
          </w:p>
        </w:tc>
        <w:tc>
          <w:tcPr>
            <w:tcW w:w="3633" w:type="dxa"/>
          </w:tcPr>
          <w:p w:rsidR="004F10A4" w:rsidRDefault="004F10A4" w:rsidP="00641A12">
            <w:pPr>
              <w:pStyle w:val="Sinespaciado"/>
              <w:jc w:val="center"/>
              <w:rPr>
                <w:rFonts w:ascii="Arial" w:hAnsi="Arial" w:cs="Arial"/>
                <w:b/>
                <w:bCs/>
                <w:sz w:val="18"/>
                <w:szCs w:val="18"/>
                <w:lang w:eastAsia="es-MX"/>
              </w:rPr>
            </w:pPr>
            <w:r w:rsidRPr="004F10A4">
              <w:rPr>
                <w:rFonts w:ascii="Arial" w:hAnsi="Arial" w:cs="Arial"/>
                <w:b/>
                <w:bCs/>
                <w:sz w:val="18"/>
                <w:szCs w:val="18"/>
                <w:lang w:eastAsia="es-MX"/>
              </w:rPr>
              <w:t xml:space="preserve">Fracción XLVIII </w:t>
            </w:r>
          </w:p>
          <w:p w:rsidR="004703C3" w:rsidRPr="004F10A4" w:rsidRDefault="004F10A4" w:rsidP="004F10A4">
            <w:pPr>
              <w:pStyle w:val="Sinespaciado"/>
              <w:jc w:val="both"/>
              <w:rPr>
                <w:rFonts w:ascii="Arial" w:hAnsi="Arial" w:cs="Arial"/>
                <w:bCs/>
                <w:sz w:val="18"/>
                <w:szCs w:val="18"/>
                <w:lang w:eastAsia="es-MX"/>
              </w:rPr>
            </w:pPr>
            <w:r w:rsidRPr="004F10A4">
              <w:rPr>
                <w:rFonts w:ascii="Arial" w:hAnsi="Arial" w:cs="Arial"/>
                <w:b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565" w:type="dxa"/>
          </w:tcPr>
          <w:p w:rsidR="004F10A4" w:rsidRDefault="004F10A4" w:rsidP="004F10A4">
            <w:pPr>
              <w:pStyle w:val="Sinespaciado"/>
              <w:jc w:val="center"/>
              <w:rPr>
                <w:rFonts w:ascii="Arial" w:hAnsi="Arial" w:cs="Arial"/>
                <w:sz w:val="18"/>
                <w:szCs w:val="18"/>
                <w:lang w:eastAsia="es-MX"/>
              </w:rPr>
            </w:pPr>
          </w:p>
          <w:p w:rsidR="004F10A4" w:rsidRDefault="004F10A4" w:rsidP="004F10A4">
            <w:pPr>
              <w:pStyle w:val="Sinespaciado"/>
              <w:jc w:val="center"/>
              <w:rPr>
                <w:rFonts w:ascii="Arial" w:hAnsi="Arial" w:cs="Arial"/>
                <w:sz w:val="18"/>
                <w:szCs w:val="18"/>
                <w:lang w:eastAsia="es-MX"/>
              </w:rPr>
            </w:pPr>
          </w:p>
          <w:p w:rsidR="004703C3" w:rsidRDefault="004F10A4" w:rsidP="004F10A4">
            <w:pPr>
              <w:pStyle w:val="Sinespaciado"/>
              <w:jc w:val="center"/>
              <w:rPr>
                <w:rFonts w:ascii="Arial" w:hAnsi="Arial" w:cs="Arial"/>
                <w:sz w:val="18"/>
                <w:szCs w:val="18"/>
                <w:lang w:eastAsia="es-MX"/>
              </w:rPr>
            </w:pPr>
            <w:r>
              <w:rPr>
                <w:rFonts w:ascii="Arial" w:hAnsi="Arial" w:cs="Arial"/>
                <w:sz w:val="18"/>
                <w:szCs w:val="18"/>
                <w:lang w:eastAsia="es-MX"/>
              </w:rPr>
              <w:t>Trimestral</w:t>
            </w:r>
          </w:p>
        </w:tc>
        <w:tc>
          <w:tcPr>
            <w:tcW w:w="2688" w:type="dxa"/>
          </w:tcPr>
          <w:p w:rsidR="004F10A4" w:rsidRDefault="004F10A4" w:rsidP="004F10A4">
            <w:pPr>
              <w:pStyle w:val="Sinespaciado"/>
              <w:jc w:val="center"/>
              <w:rPr>
                <w:rFonts w:ascii="Arial" w:hAnsi="Arial" w:cs="Arial"/>
                <w:sz w:val="18"/>
                <w:szCs w:val="18"/>
                <w:lang w:eastAsia="es-MX"/>
              </w:rPr>
            </w:pPr>
          </w:p>
          <w:p w:rsidR="004F10A4" w:rsidRDefault="004F10A4" w:rsidP="004F10A4">
            <w:pPr>
              <w:pStyle w:val="Sinespaciado"/>
              <w:jc w:val="center"/>
              <w:rPr>
                <w:rFonts w:ascii="Arial" w:hAnsi="Arial" w:cs="Arial"/>
                <w:sz w:val="18"/>
                <w:szCs w:val="18"/>
                <w:lang w:eastAsia="es-MX"/>
              </w:rPr>
            </w:pPr>
          </w:p>
          <w:p w:rsidR="004703C3" w:rsidRDefault="004F10A4" w:rsidP="004F10A4">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4F10A4" w:rsidRDefault="004F10A4" w:rsidP="004F10A4">
            <w:pPr>
              <w:pStyle w:val="Sinespaciado"/>
              <w:jc w:val="center"/>
              <w:rPr>
                <w:rFonts w:ascii="Arial" w:hAnsi="Arial" w:cs="Arial"/>
                <w:sz w:val="18"/>
                <w:szCs w:val="18"/>
                <w:lang w:eastAsia="es-MX"/>
              </w:rPr>
            </w:pPr>
          </w:p>
          <w:p w:rsidR="004F10A4" w:rsidRDefault="004F10A4" w:rsidP="004F10A4">
            <w:pPr>
              <w:pStyle w:val="Sinespaciado"/>
              <w:jc w:val="center"/>
              <w:rPr>
                <w:rFonts w:ascii="Arial" w:hAnsi="Arial" w:cs="Arial"/>
                <w:sz w:val="18"/>
                <w:szCs w:val="18"/>
                <w:lang w:eastAsia="es-MX"/>
              </w:rPr>
            </w:pPr>
          </w:p>
          <w:p w:rsidR="004703C3" w:rsidRDefault="004F10A4" w:rsidP="004F10A4">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842A4F" w:rsidRPr="00824D69" w:rsidTr="006324FC">
        <w:tc>
          <w:tcPr>
            <w:tcW w:w="2599" w:type="dxa"/>
          </w:tcPr>
          <w:p w:rsidR="00842A4F" w:rsidRDefault="00842A4F" w:rsidP="00641A12">
            <w:pPr>
              <w:pStyle w:val="Sinespaciado"/>
              <w:jc w:val="both"/>
              <w:rPr>
                <w:rFonts w:ascii="Arial" w:hAnsi="Arial" w:cs="Arial"/>
                <w:sz w:val="18"/>
                <w:szCs w:val="18"/>
                <w:lang w:eastAsia="es-MX"/>
              </w:rPr>
            </w:pPr>
          </w:p>
          <w:p w:rsidR="00842A4F" w:rsidRDefault="00842A4F" w:rsidP="00641A12">
            <w:pPr>
              <w:pStyle w:val="Sinespaciado"/>
              <w:jc w:val="both"/>
              <w:rPr>
                <w:rFonts w:ascii="Arial" w:hAnsi="Arial" w:cs="Arial"/>
                <w:sz w:val="18"/>
                <w:szCs w:val="18"/>
                <w:lang w:eastAsia="es-MX"/>
              </w:rPr>
            </w:pPr>
          </w:p>
          <w:p w:rsidR="00842A4F" w:rsidRDefault="00842A4F" w:rsidP="00641A12">
            <w:pPr>
              <w:pStyle w:val="Sinespaciado"/>
              <w:jc w:val="both"/>
              <w:rPr>
                <w:rFonts w:ascii="Arial" w:hAnsi="Arial" w:cs="Arial"/>
                <w:sz w:val="18"/>
                <w:szCs w:val="18"/>
                <w:lang w:eastAsia="es-MX"/>
              </w:rPr>
            </w:pPr>
          </w:p>
          <w:p w:rsidR="00842A4F" w:rsidRDefault="00842A4F" w:rsidP="00641A12">
            <w:pPr>
              <w:pStyle w:val="Sinespaciado"/>
              <w:jc w:val="both"/>
              <w:rPr>
                <w:rFonts w:ascii="Arial" w:hAnsi="Arial" w:cs="Arial"/>
                <w:sz w:val="18"/>
                <w:szCs w:val="18"/>
                <w:lang w:eastAsia="es-MX"/>
              </w:rPr>
            </w:pPr>
          </w:p>
          <w:p w:rsidR="00842A4F" w:rsidRPr="00824D69" w:rsidRDefault="00842A4F" w:rsidP="00641A12">
            <w:pPr>
              <w:pStyle w:val="Sinespaciado"/>
              <w:jc w:val="both"/>
              <w:rPr>
                <w:rFonts w:ascii="Arial" w:hAnsi="Arial" w:cs="Arial"/>
                <w:sz w:val="18"/>
                <w:szCs w:val="18"/>
                <w:lang w:eastAsia="es-MX"/>
              </w:rPr>
            </w:pPr>
            <w:r>
              <w:rPr>
                <w:rFonts w:ascii="Arial" w:hAnsi="Arial" w:cs="Arial"/>
                <w:sz w:val="18"/>
                <w:szCs w:val="18"/>
                <w:lang w:eastAsia="es-MX"/>
              </w:rPr>
              <w:t>Último párrafo del artículo 70</w:t>
            </w:r>
          </w:p>
        </w:tc>
        <w:tc>
          <w:tcPr>
            <w:tcW w:w="3633" w:type="dxa"/>
          </w:tcPr>
          <w:p w:rsidR="00842A4F" w:rsidRPr="00842A4F" w:rsidRDefault="00842A4F" w:rsidP="00842A4F">
            <w:pPr>
              <w:pStyle w:val="Sinespaciado"/>
              <w:jc w:val="both"/>
              <w:rPr>
                <w:rFonts w:ascii="Arial" w:hAnsi="Arial" w:cs="Arial"/>
                <w:bCs/>
                <w:sz w:val="18"/>
                <w:szCs w:val="18"/>
                <w:lang w:eastAsia="es-MX"/>
              </w:rPr>
            </w:pPr>
            <w:r w:rsidRPr="00842A4F">
              <w:rPr>
                <w:rFonts w:ascii="Arial" w:hAnsi="Arial" w:cs="Arial"/>
                <w:bCs/>
                <w:sz w:val="18"/>
                <w:szCs w:val="18"/>
                <w:lang w:eastAsia="es-MX"/>
              </w:rPr>
              <w:t xml:space="preserve">Los sujetos obligados deberán informar a los organismos garantes y verificar que se publiquen en la Plataforma Nacional, cuáles son los rubros que son aplicables a sus páginas de </w:t>
            </w:r>
            <w:r>
              <w:rPr>
                <w:rFonts w:ascii="Arial" w:hAnsi="Arial" w:cs="Arial"/>
                <w:bCs/>
                <w:sz w:val="18"/>
                <w:szCs w:val="18"/>
                <w:lang w:eastAsia="es-MX"/>
              </w:rPr>
              <w:t>internet</w:t>
            </w:r>
            <w:r w:rsidRPr="00842A4F">
              <w:rPr>
                <w:rFonts w:ascii="Arial" w:hAnsi="Arial" w:cs="Arial"/>
                <w:bCs/>
                <w:sz w:val="18"/>
                <w:szCs w:val="18"/>
                <w:lang w:eastAsia="es-MX"/>
              </w:rPr>
              <w:t>, con el objeto de que éstos verifiquen y aprueben de forma fundada y motivada, la relación de fracciones aplicables a cada sujeto obligado.</w:t>
            </w:r>
          </w:p>
        </w:tc>
        <w:tc>
          <w:tcPr>
            <w:tcW w:w="1565" w:type="dxa"/>
          </w:tcPr>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r>
              <w:rPr>
                <w:rFonts w:ascii="Arial" w:hAnsi="Arial" w:cs="Arial"/>
                <w:sz w:val="18"/>
                <w:szCs w:val="18"/>
                <w:lang w:eastAsia="es-MX"/>
              </w:rPr>
              <w:t xml:space="preserve">Anual </w:t>
            </w:r>
          </w:p>
        </w:tc>
        <w:tc>
          <w:tcPr>
            <w:tcW w:w="2688" w:type="dxa"/>
          </w:tcPr>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r>
              <w:rPr>
                <w:rFonts w:ascii="Arial" w:hAnsi="Arial" w:cs="Arial"/>
                <w:sz w:val="18"/>
                <w:szCs w:val="18"/>
                <w:lang w:eastAsia="es-MX"/>
              </w:rPr>
              <w:t>s/o</w:t>
            </w:r>
          </w:p>
        </w:tc>
        <w:tc>
          <w:tcPr>
            <w:tcW w:w="2511" w:type="dxa"/>
          </w:tcPr>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4F10A4">
            <w:pPr>
              <w:pStyle w:val="Sinespaciado"/>
              <w:jc w:val="center"/>
              <w:rPr>
                <w:rFonts w:ascii="Arial" w:hAnsi="Arial" w:cs="Arial"/>
                <w:sz w:val="18"/>
                <w:szCs w:val="18"/>
                <w:lang w:eastAsia="es-MX"/>
              </w:rPr>
            </w:pPr>
          </w:p>
          <w:p w:rsidR="00842A4F" w:rsidRDefault="00842A4F" w:rsidP="00842A4F">
            <w:pPr>
              <w:pStyle w:val="Sinespaciado"/>
              <w:jc w:val="both"/>
              <w:rPr>
                <w:rFonts w:ascii="Arial" w:hAnsi="Arial" w:cs="Arial"/>
                <w:sz w:val="18"/>
                <w:szCs w:val="18"/>
                <w:lang w:eastAsia="es-MX"/>
              </w:rPr>
            </w:pPr>
            <w:r>
              <w:rPr>
                <w:rFonts w:ascii="Arial" w:hAnsi="Arial" w:cs="Arial"/>
                <w:sz w:val="18"/>
                <w:szCs w:val="18"/>
                <w:lang w:eastAsia="es-MX"/>
              </w:rPr>
              <w:t>Información vigente y la generada en el ejercicio en curso.</w:t>
            </w:r>
          </w:p>
        </w:tc>
      </w:tr>
    </w:tbl>
    <w:p w:rsidR="00AE3A89" w:rsidRDefault="00AE3A89" w:rsidP="00E73058">
      <w:pPr>
        <w:pStyle w:val="Sinespaciado"/>
        <w:jc w:val="center"/>
        <w:rPr>
          <w:b/>
          <w:sz w:val="28"/>
          <w:lang w:eastAsia="es-MX"/>
        </w:rPr>
      </w:pPr>
    </w:p>
    <w:p w:rsidR="005366D5" w:rsidRPr="00E73058" w:rsidRDefault="005366D5" w:rsidP="005366D5">
      <w:pPr>
        <w:pStyle w:val="Sinespaciado"/>
        <w:jc w:val="center"/>
        <w:rPr>
          <w:b/>
          <w:sz w:val="28"/>
          <w:lang w:eastAsia="es-MX"/>
        </w:rPr>
      </w:pPr>
      <w:r w:rsidRPr="00E73058">
        <w:rPr>
          <w:b/>
          <w:sz w:val="28"/>
          <w:lang w:eastAsia="es-MX"/>
        </w:rPr>
        <w:lastRenderedPageBreak/>
        <w:t>TABLA DE ACTUALIZACIÓN Y CONSERVACIÓN DE LA INFORMACIÓN</w:t>
      </w:r>
    </w:p>
    <w:p w:rsidR="005366D5" w:rsidRDefault="005366D5" w:rsidP="005366D5">
      <w:pPr>
        <w:pStyle w:val="Sinespaciado"/>
        <w:jc w:val="center"/>
        <w:rPr>
          <w:b/>
          <w:sz w:val="28"/>
          <w:lang w:eastAsia="es-MX"/>
        </w:rPr>
      </w:pPr>
      <w:r w:rsidRPr="00E73058">
        <w:rPr>
          <w:b/>
          <w:sz w:val="28"/>
          <w:lang w:eastAsia="es-MX"/>
        </w:rPr>
        <w:t>PODER EJECUTIVO DEL ESTADO DE CAMPECHE</w:t>
      </w:r>
    </w:p>
    <w:p w:rsidR="005366D5" w:rsidRDefault="005366D5" w:rsidP="00E73058">
      <w:pPr>
        <w:pStyle w:val="Sinespaciado"/>
        <w:jc w:val="center"/>
        <w:rPr>
          <w:b/>
          <w:sz w:val="28"/>
          <w:lang w:eastAsia="es-MX"/>
        </w:rPr>
      </w:pPr>
    </w:p>
    <w:tbl>
      <w:tblPr>
        <w:tblStyle w:val="Tablaconcuadrcula"/>
        <w:tblW w:w="0" w:type="auto"/>
        <w:tblLook w:val="04A0" w:firstRow="1" w:lastRow="0" w:firstColumn="1" w:lastColumn="0" w:noHBand="0" w:noVBand="1"/>
      </w:tblPr>
      <w:tblGrid>
        <w:gridCol w:w="2599"/>
        <w:gridCol w:w="2783"/>
        <w:gridCol w:w="2415"/>
        <w:gridCol w:w="2688"/>
        <w:gridCol w:w="2511"/>
      </w:tblGrid>
      <w:tr w:rsidR="004812AD" w:rsidRPr="00AE3A89" w:rsidTr="004812AD">
        <w:tc>
          <w:tcPr>
            <w:tcW w:w="2599" w:type="dxa"/>
            <w:shd w:val="clear" w:color="auto" w:fill="D9D9D9" w:themeFill="background1" w:themeFillShade="D9"/>
          </w:tcPr>
          <w:p w:rsidR="00107D99" w:rsidRDefault="00107D99" w:rsidP="00107D99">
            <w:pPr>
              <w:pStyle w:val="Sinespaciado"/>
              <w:jc w:val="center"/>
              <w:rPr>
                <w:rFonts w:ascii="Arial" w:hAnsi="Arial" w:cs="Arial"/>
                <w:b/>
                <w:sz w:val="18"/>
                <w:szCs w:val="18"/>
                <w:lang w:eastAsia="es-MX"/>
              </w:rPr>
            </w:pPr>
            <w:r>
              <w:rPr>
                <w:rFonts w:ascii="Arial" w:hAnsi="Arial" w:cs="Arial"/>
                <w:b/>
                <w:sz w:val="18"/>
                <w:szCs w:val="18"/>
                <w:lang w:eastAsia="es-MX"/>
              </w:rPr>
              <w:t xml:space="preserve">Artículo </w:t>
            </w:r>
            <w:r w:rsidR="00163A63">
              <w:rPr>
                <w:rFonts w:ascii="Arial" w:hAnsi="Arial" w:cs="Arial"/>
                <w:b/>
                <w:sz w:val="18"/>
                <w:szCs w:val="18"/>
                <w:lang w:eastAsia="es-MX"/>
              </w:rPr>
              <w:t>71 LGTAIP</w:t>
            </w:r>
          </w:p>
          <w:p w:rsidR="004812AD" w:rsidRPr="00AE3A89" w:rsidRDefault="004812AD" w:rsidP="00107D99">
            <w:pPr>
              <w:pStyle w:val="Sinespaciado"/>
              <w:jc w:val="center"/>
              <w:rPr>
                <w:rFonts w:ascii="Arial" w:hAnsi="Arial" w:cs="Arial"/>
                <w:b/>
                <w:sz w:val="18"/>
                <w:szCs w:val="18"/>
                <w:lang w:eastAsia="es-MX"/>
              </w:rPr>
            </w:pPr>
            <w:r>
              <w:rPr>
                <w:rFonts w:ascii="Arial" w:hAnsi="Arial" w:cs="Arial"/>
                <w:b/>
                <w:sz w:val="18"/>
                <w:szCs w:val="18"/>
                <w:lang w:eastAsia="es-MX"/>
              </w:rPr>
              <w:t>Artículo 75 LTAIPEC</w:t>
            </w:r>
          </w:p>
        </w:tc>
        <w:tc>
          <w:tcPr>
            <w:tcW w:w="2783" w:type="dxa"/>
            <w:shd w:val="clear" w:color="auto" w:fill="D9D9D9" w:themeFill="background1" w:themeFillShade="D9"/>
          </w:tcPr>
          <w:p w:rsidR="004812AD" w:rsidRPr="00AE3A89"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Fracción/inciso</w:t>
            </w:r>
          </w:p>
        </w:tc>
        <w:tc>
          <w:tcPr>
            <w:tcW w:w="2415" w:type="dxa"/>
            <w:shd w:val="clear" w:color="auto" w:fill="D9D9D9" w:themeFill="background1" w:themeFillShade="D9"/>
          </w:tcPr>
          <w:p w:rsidR="004812AD" w:rsidRPr="00AE3A89"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Período de actualización</w:t>
            </w:r>
          </w:p>
        </w:tc>
        <w:tc>
          <w:tcPr>
            <w:tcW w:w="2688" w:type="dxa"/>
            <w:shd w:val="clear" w:color="auto" w:fill="D9D9D9" w:themeFill="background1" w:themeFillShade="D9"/>
          </w:tcPr>
          <w:p w:rsidR="004812AD" w:rsidRPr="00AE3A89"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Observaciones acerca de la información a publicar</w:t>
            </w:r>
          </w:p>
        </w:tc>
        <w:tc>
          <w:tcPr>
            <w:tcW w:w="2511" w:type="dxa"/>
            <w:shd w:val="clear" w:color="auto" w:fill="D9D9D9" w:themeFill="background1" w:themeFillShade="D9"/>
          </w:tcPr>
          <w:p w:rsidR="004812AD" w:rsidRPr="00AE3A89"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Período de conservación de la información</w:t>
            </w:r>
          </w:p>
        </w:tc>
      </w:tr>
      <w:tr w:rsidR="004812AD" w:rsidRPr="00AE3A89" w:rsidTr="004812AD">
        <w:tc>
          <w:tcPr>
            <w:tcW w:w="2599" w:type="dxa"/>
            <w:shd w:val="clear" w:color="auto" w:fill="auto"/>
          </w:tcPr>
          <w:p w:rsidR="004812AD" w:rsidRP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Además de lo señalado en el artículo anterior de la presente Ley, los sujetos obligados del Poder Ejecutivo del Estado, deberán poner a disposición del público y actualizar la siguiente información:</w:t>
            </w:r>
          </w:p>
        </w:tc>
        <w:tc>
          <w:tcPr>
            <w:tcW w:w="2783" w:type="dxa"/>
            <w:shd w:val="clear" w:color="auto" w:fill="auto"/>
          </w:tcPr>
          <w:p w:rsidR="00B80539" w:rsidRDefault="00B80539" w:rsidP="004812AD">
            <w:pPr>
              <w:pStyle w:val="Sinespaciado"/>
              <w:jc w:val="center"/>
              <w:rPr>
                <w:rFonts w:ascii="Arial" w:hAnsi="Arial" w:cs="Arial"/>
                <w:b/>
                <w:sz w:val="18"/>
                <w:szCs w:val="18"/>
                <w:lang w:eastAsia="es-MX"/>
              </w:rPr>
            </w:pPr>
          </w:p>
          <w:p w:rsidR="00B80539" w:rsidRDefault="00B80539" w:rsidP="004812AD">
            <w:pPr>
              <w:pStyle w:val="Sinespaciado"/>
              <w:jc w:val="center"/>
              <w:rPr>
                <w:rFonts w:ascii="Arial" w:hAnsi="Arial" w:cs="Arial"/>
                <w:b/>
                <w:sz w:val="18"/>
                <w:szCs w:val="18"/>
                <w:lang w:eastAsia="es-MX"/>
              </w:rPr>
            </w:pPr>
          </w:p>
          <w:p w:rsidR="00B80539" w:rsidRDefault="00B80539" w:rsidP="004812AD">
            <w:pPr>
              <w:pStyle w:val="Sinespaciado"/>
              <w:jc w:val="center"/>
              <w:rPr>
                <w:rFonts w:ascii="Arial" w:hAnsi="Arial" w:cs="Arial"/>
                <w:b/>
                <w:sz w:val="18"/>
                <w:szCs w:val="18"/>
                <w:lang w:eastAsia="es-MX"/>
              </w:rPr>
            </w:pPr>
          </w:p>
          <w:p w:rsidR="004812AD"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Fracción I</w:t>
            </w:r>
          </w:p>
          <w:p w:rsidR="004812AD" w:rsidRP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El Plan Estatal de Desarrollo;</w:t>
            </w:r>
          </w:p>
        </w:tc>
        <w:tc>
          <w:tcPr>
            <w:tcW w:w="2415" w:type="dxa"/>
            <w:shd w:val="clear" w:color="auto" w:fill="auto"/>
          </w:tcPr>
          <w:p w:rsidR="004812AD" w:rsidRP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 xml:space="preserve">Sexenal: Cuando se decrete el Plan respectivo cada seis años o en caso de que el Congreso del Estado realice observaciones </w:t>
            </w:r>
            <w:r w:rsidR="008A3287">
              <w:rPr>
                <w:rFonts w:ascii="Arial" w:hAnsi="Arial" w:cs="Arial"/>
                <w:sz w:val="18"/>
                <w:szCs w:val="18"/>
                <w:lang w:eastAsia="es-MX"/>
              </w:rPr>
              <w:t>p</w:t>
            </w:r>
            <w:r>
              <w:rPr>
                <w:rFonts w:ascii="Arial" w:hAnsi="Arial" w:cs="Arial"/>
                <w:sz w:val="18"/>
                <w:szCs w:val="18"/>
                <w:lang w:eastAsia="es-MX"/>
              </w:rPr>
              <w:t>ara su ejecución, revisión o adecuación, se actualizará en marzo de cada año.</w:t>
            </w:r>
          </w:p>
        </w:tc>
        <w:tc>
          <w:tcPr>
            <w:tcW w:w="2688" w:type="dxa"/>
            <w:shd w:val="clear" w:color="auto" w:fill="auto"/>
          </w:tcPr>
          <w:p w:rsidR="004812AD" w:rsidRPr="004812AD" w:rsidRDefault="00643778" w:rsidP="004812AD">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 aclarando que esta atribución no la realiza; por lo tanto, únicamente proporcionará el hipervínculo para el acceso a la información requerida</w:t>
            </w:r>
            <w:r w:rsidR="004812AD">
              <w:rPr>
                <w:rFonts w:ascii="Arial" w:hAnsi="Arial" w:cs="Arial"/>
                <w:sz w:val="18"/>
                <w:szCs w:val="18"/>
                <w:lang w:eastAsia="es-MX"/>
              </w:rPr>
              <w:t>.</w:t>
            </w:r>
          </w:p>
        </w:tc>
        <w:tc>
          <w:tcPr>
            <w:tcW w:w="2511" w:type="dxa"/>
            <w:shd w:val="clear" w:color="auto" w:fill="auto"/>
          </w:tcPr>
          <w:p w:rsidR="00B80539" w:rsidRDefault="00B80539" w:rsidP="004812AD">
            <w:pPr>
              <w:pStyle w:val="Sinespaciado"/>
              <w:jc w:val="both"/>
              <w:rPr>
                <w:rFonts w:ascii="Arial" w:hAnsi="Arial" w:cs="Arial"/>
                <w:sz w:val="18"/>
                <w:szCs w:val="18"/>
                <w:lang w:eastAsia="es-MX"/>
              </w:rPr>
            </w:pPr>
          </w:p>
          <w:p w:rsidR="00B80539" w:rsidRDefault="00B80539" w:rsidP="004812AD">
            <w:pPr>
              <w:pStyle w:val="Sinespaciado"/>
              <w:jc w:val="both"/>
              <w:rPr>
                <w:rFonts w:ascii="Arial" w:hAnsi="Arial" w:cs="Arial"/>
                <w:sz w:val="18"/>
                <w:szCs w:val="18"/>
                <w:lang w:eastAsia="es-MX"/>
              </w:rPr>
            </w:pPr>
          </w:p>
          <w:p w:rsidR="004812AD" w:rsidRP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Información vigente y la correspondiente a, por lo menos, dos administraciones anteriores.</w:t>
            </w:r>
          </w:p>
        </w:tc>
      </w:tr>
      <w:tr w:rsidR="004812AD" w:rsidRPr="00AE3A89" w:rsidTr="004812AD">
        <w:tc>
          <w:tcPr>
            <w:tcW w:w="2599" w:type="dxa"/>
            <w:shd w:val="clear" w:color="auto" w:fill="auto"/>
          </w:tcPr>
          <w:p w:rsidR="004812AD" w:rsidRDefault="004812AD" w:rsidP="004812AD">
            <w:pPr>
              <w:pStyle w:val="Sinespaciado"/>
              <w:jc w:val="both"/>
              <w:rPr>
                <w:rFonts w:ascii="Arial" w:hAnsi="Arial" w:cs="Arial"/>
                <w:sz w:val="18"/>
                <w:szCs w:val="18"/>
                <w:lang w:eastAsia="es-MX"/>
              </w:rPr>
            </w:pPr>
          </w:p>
        </w:tc>
        <w:tc>
          <w:tcPr>
            <w:tcW w:w="2783" w:type="dxa"/>
            <w:shd w:val="clear" w:color="auto" w:fill="auto"/>
          </w:tcPr>
          <w:p w:rsidR="004812AD" w:rsidRDefault="004812AD" w:rsidP="004812AD">
            <w:pPr>
              <w:pStyle w:val="Sinespaciado"/>
              <w:jc w:val="center"/>
              <w:rPr>
                <w:rFonts w:ascii="Arial" w:hAnsi="Arial" w:cs="Arial"/>
                <w:b/>
                <w:sz w:val="18"/>
                <w:szCs w:val="18"/>
                <w:lang w:eastAsia="es-MX"/>
              </w:rPr>
            </w:pPr>
          </w:p>
          <w:p w:rsidR="00E738B2" w:rsidRDefault="00E738B2" w:rsidP="004812AD">
            <w:pPr>
              <w:pStyle w:val="Sinespaciado"/>
              <w:jc w:val="center"/>
              <w:rPr>
                <w:rFonts w:ascii="Arial" w:hAnsi="Arial" w:cs="Arial"/>
                <w:b/>
                <w:sz w:val="18"/>
                <w:szCs w:val="18"/>
                <w:lang w:eastAsia="es-MX"/>
              </w:rPr>
            </w:pPr>
          </w:p>
          <w:p w:rsidR="004812AD"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Fracción II</w:t>
            </w:r>
          </w:p>
          <w:p w:rsid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El presupuesto de egresos y las fórmulas de distribución de los recursos otorgados;</w:t>
            </w:r>
          </w:p>
          <w:p w:rsidR="004812AD" w:rsidRPr="004812AD" w:rsidRDefault="004812AD" w:rsidP="004812AD">
            <w:pPr>
              <w:pStyle w:val="Sinespaciado"/>
              <w:jc w:val="both"/>
              <w:rPr>
                <w:rFonts w:ascii="Arial" w:hAnsi="Arial" w:cs="Arial"/>
                <w:sz w:val="18"/>
                <w:szCs w:val="18"/>
                <w:lang w:eastAsia="es-MX"/>
              </w:rPr>
            </w:pPr>
          </w:p>
        </w:tc>
        <w:tc>
          <w:tcPr>
            <w:tcW w:w="2415" w:type="dxa"/>
            <w:shd w:val="clear" w:color="auto" w:fill="auto"/>
          </w:tcPr>
          <w:p w:rsidR="004812AD" w:rsidRDefault="004812AD" w:rsidP="004812AD">
            <w:pPr>
              <w:pStyle w:val="Sinespaciado"/>
              <w:jc w:val="center"/>
              <w:rPr>
                <w:rFonts w:ascii="Arial" w:hAnsi="Arial" w:cs="Arial"/>
                <w:sz w:val="18"/>
                <w:szCs w:val="18"/>
                <w:lang w:eastAsia="es-MX"/>
              </w:rPr>
            </w:pPr>
          </w:p>
          <w:p w:rsidR="004812AD" w:rsidRDefault="004812AD" w:rsidP="004812AD">
            <w:pPr>
              <w:pStyle w:val="Sinespaciado"/>
              <w:jc w:val="center"/>
              <w:rPr>
                <w:rFonts w:ascii="Arial" w:hAnsi="Arial" w:cs="Arial"/>
                <w:sz w:val="18"/>
                <w:szCs w:val="18"/>
                <w:lang w:eastAsia="es-MX"/>
              </w:rPr>
            </w:pPr>
          </w:p>
          <w:p w:rsidR="00E738B2" w:rsidRDefault="00E738B2" w:rsidP="004812AD">
            <w:pPr>
              <w:pStyle w:val="Sinespaciado"/>
              <w:jc w:val="center"/>
              <w:rPr>
                <w:rFonts w:ascii="Arial" w:hAnsi="Arial" w:cs="Arial"/>
                <w:sz w:val="18"/>
                <w:szCs w:val="18"/>
                <w:lang w:eastAsia="es-MX"/>
              </w:rPr>
            </w:pPr>
          </w:p>
          <w:p w:rsidR="00E738B2" w:rsidRDefault="00E738B2" w:rsidP="004812AD">
            <w:pPr>
              <w:pStyle w:val="Sinespaciado"/>
              <w:jc w:val="center"/>
              <w:rPr>
                <w:rFonts w:ascii="Arial" w:hAnsi="Arial" w:cs="Arial"/>
                <w:sz w:val="18"/>
                <w:szCs w:val="18"/>
                <w:lang w:eastAsia="es-MX"/>
              </w:rPr>
            </w:pPr>
          </w:p>
          <w:p w:rsidR="004812AD" w:rsidRDefault="004812AD" w:rsidP="004812AD">
            <w:pPr>
              <w:pStyle w:val="Sinespaciado"/>
              <w:jc w:val="center"/>
              <w:rPr>
                <w:rFonts w:ascii="Arial" w:hAnsi="Arial" w:cs="Arial"/>
                <w:sz w:val="18"/>
                <w:szCs w:val="18"/>
                <w:lang w:eastAsia="es-MX"/>
              </w:rPr>
            </w:pPr>
            <w:r>
              <w:rPr>
                <w:rFonts w:ascii="Arial" w:hAnsi="Arial" w:cs="Arial"/>
                <w:sz w:val="18"/>
                <w:szCs w:val="18"/>
                <w:lang w:eastAsia="es-MX"/>
              </w:rPr>
              <w:t>Anual</w:t>
            </w:r>
          </w:p>
        </w:tc>
        <w:tc>
          <w:tcPr>
            <w:tcW w:w="2688" w:type="dxa"/>
            <w:shd w:val="clear" w:color="auto" w:fill="auto"/>
          </w:tcPr>
          <w:p w:rsidR="004812AD" w:rsidRDefault="00E738B2" w:rsidP="00E738B2">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 aclarando que esta atribución no la realiza; por lo tanto, únicamente proporcionará el hipervínculo para el acceso a la información requerida.</w:t>
            </w:r>
          </w:p>
        </w:tc>
        <w:tc>
          <w:tcPr>
            <w:tcW w:w="2511" w:type="dxa"/>
            <w:shd w:val="clear" w:color="auto" w:fill="auto"/>
          </w:tcPr>
          <w:p w:rsidR="00E738B2" w:rsidRDefault="00E738B2" w:rsidP="004812AD">
            <w:pPr>
              <w:pStyle w:val="Sinespaciado"/>
              <w:jc w:val="both"/>
              <w:rPr>
                <w:rFonts w:ascii="Arial" w:hAnsi="Arial" w:cs="Arial"/>
                <w:sz w:val="18"/>
                <w:szCs w:val="18"/>
                <w:lang w:eastAsia="es-MX"/>
              </w:rPr>
            </w:pPr>
          </w:p>
          <w:p w:rsid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Información vigente y la correspondiente a todos los ejercicios correspondientes a la administración en curso y, por lo menos, dos administraciones anteriores.</w:t>
            </w:r>
          </w:p>
        </w:tc>
      </w:tr>
      <w:tr w:rsidR="004812AD" w:rsidRPr="00AE3A89" w:rsidTr="004812AD">
        <w:tc>
          <w:tcPr>
            <w:tcW w:w="2599" w:type="dxa"/>
            <w:shd w:val="clear" w:color="auto" w:fill="auto"/>
          </w:tcPr>
          <w:p w:rsidR="004812AD" w:rsidRDefault="004812AD" w:rsidP="004812AD">
            <w:pPr>
              <w:pStyle w:val="Sinespaciado"/>
              <w:jc w:val="both"/>
              <w:rPr>
                <w:rFonts w:ascii="Arial" w:hAnsi="Arial" w:cs="Arial"/>
                <w:sz w:val="18"/>
                <w:szCs w:val="18"/>
                <w:lang w:eastAsia="es-MX"/>
              </w:rPr>
            </w:pPr>
          </w:p>
        </w:tc>
        <w:tc>
          <w:tcPr>
            <w:tcW w:w="2783" w:type="dxa"/>
            <w:shd w:val="clear" w:color="auto" w:fill="auto"/>
          </w:tcPr>
          <w:p w:rsidR="004812AD" w:rsidRDefault="004812AD" w:rsidP="004812AD">
            <w:pPr>
              <w:pStyle w:val="Sinespaciado"/>
              <w:jc w:val="center"/>
              <w:rPr>
                <w:rFonts w:ascii="Arial" w:hAnsi="Arial" w:cs="Arial"/>
                <w:b/>
                <w:sz w:val="18"/>
                <w:szCs w:val="18"/>
                <w:lang w:eastAsia="es-MX"/>
              </w:rPr>
            </w:pPr>
            <w:r>
              <w:rPr>
                <w:rFonts w:ascii="Arial" w:hAnsi="Arial" w:cs="Arial"/>
                <w:b/>
                <w:sz w:val="18"/>
                <w:szCs w:val="18"/>
                <w:lang w:eastAsia="es-MX"/>
              </w:rPr>
              <w:t>Fracción III</w:t>
            </w:r>
          </w:p>
          <w:p w:rsidR="00867BD5" w:rsidRPr="004812AD" w:rsidRDefault="004812AD" w:rsidP="004812AD">
            <w:pPr>
              <w:pStyle w:val="Sinespaciado"/>
              <w:jc w:val="both"/>
              <w:rPr>
                <w:rFonts w:ascii="Arial" w:hAnsi="Arial" w:cs="Arial"/>
                <w:sz w:val="18"/>
                <w:szCs w:val="18"/>
                <w:lang w:eastAsia="es-MX"/>
              </w:rPr>
            </w:pPr>
            <w:r>
              <w:rPr>
                <w:rFonts w:ascii="Arial" w:hAnsi="Arial" w:cs="Arial"/>
                <w:sz w:val="18"/>
                <w:szCs w:val="18"/>
                <w:lang w:eastAsia="es-MX"/>
              </w:rPr>
              <w:t>El listado de expropiaciones decretadas y ejecutadas que incluya, cuando menos, la fecha de expropiación, el domicilio y la causa de utilidad pública y las ocupaciones superficiales.</w:t>
            </w:r>
          </w:p>
        </w:tc>
        <w:tc>
          <w:tcPr>
            <w:tcW w:w="2415" w:type="dxa"/>
            <w:shd w:val="clear" w:color="auto" w:fill="auto"/>
          </w:tcPr>
          <w:p w:rsidR="00BA2108" w:rsidRDefault="00BA2108" w:rsidP="004812AD">
            <w:pPr>
              <w:pStyle w:val="Sinespaciado"/>
              <w:jc w:val="center"/>
              <w:rPr>
                <w:rFonts w:ascii="Arial" w:hAnsi="Arial" w:cs="Arial"/>
                <w:sz w:val="18"/>
                <w:szCs w:val="18"/>
                <w:lang w:eastAsia="es-MX"/>
              </w:rPr>
            </w:pPr>
          </w:p>
          <w:p w:rsidR="00BA2108" w:rsidRDefault="00BA2108" w:rsidP="004812AD">
            <w:pPr>
              <w:pStyle w:val="Sinespaciado"/>
              <w:jc w:val="center"/>
              <w:rPr>
                <w:rFonts w:ascii="Arial" w:hAnsi="Arial" w:cs="Arial"/>
                <w:sz w:val="18"/>
                <w:szCs w:val="18"/>
                <w:lang w:eastAsia="es-MX"/>
              </w:rPr>
            </w:pPr>
          </w:p>
          <w:p w:rsidR="00867BD5" w:rsidRDefault="00867BD5" w:rsidP="004812AD">
            <w:pPr>
              <w:pStyle w:val="Sinespaciado"/>
              <w:jc w:val="center"/>
              <w:rPr>
                <w:rFonts w:ascii="Arial" w:hAnsi="Arial" w:cs="Arial"/>
                <w:sz w:val="18"/>
                <w:szCs w:val="18"/>
                <w:lang w:eastAsia="es-MX"/>
              </w:rPr>
            </w:pPr>
          </w:p>
          <w:p w:rsidR="004812AD" w:rsidRDefault="00BA2108" w:rsidP="004812AD">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shd w:val="clear" w:color="auto" w:fill="auto"/>
          </w:tcPr>
          <w:p w:rsidR="00867BD5" w:rsidRDefault="00867BD5" w:rsidP="004812AD">
            <w:pPr>
              <w:pStyle w:val="Sinespaciado"/>
              <w:jc w:val="both"/>
              <w:rPr>
                <w:rFonts w:ascii="Arial" w:hAnsi="Arial" w:cs="Arial"/>
                <w:sz w:val="18"/>
                <w:szCs w:val="18"/>
                <w:lang w:eastAsia="es-MX"/>
              </w:rPr>
            </w:pPr>
          </w:p>
          <w:p w:rsidR="00A10963" w:rsidRDefault="00A10963" w:rsidP="004812AD">
            <w:pPr>
              <w:pStyle w:val="Sinespaciado"/>
              <w:jc w:val="both"/>
              <w:rPr>
                <w:rFonts w:ascii="Arial" w:hAnsi="Arial" w:cs="Arial"/>
                <w:sz w:val="18"/>
                <w:szCs w:val="18"/>
                <w:lang w:eastAsia="es-MX"/>
              </w:rPr>
            </w:pPr>
          </w:p>
          <w:p w:rsidR="00A10963" w:rsidRDefault="00A10963" w:rsidP="00A10963">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4812AD" w:rsidRDefault="00A10963" w:rsidP="00A10963">
            <w:pPr>
              <w:pStyle w:val="Sinespaciado"/>
              <w:jc w:val="both"/>
              <w:rPr>
                <w:rFonts w:ascii="Arial" w:hAnsi="Arial" w:cs="Arial"/>
                <w:sz w:val="18"/>
                <w:szCs w:val="18"/>
                <w:lang w:eastAsia="es-MX"/>
              </w:rPr>
            </w:pPr>
            <w:r>
              <w:rPr>
                <w:rFonts w:ascii="Arial" w:hAnsi="Arial" w:cs="Arial"/>
                <w:sz w:val="18"/>
                <w:szCs w:val="18"/>
                <w:lang w:eastAsia="es-MX"/>
              </w:rPr>
              <w:t>Esta información no es generada por la Consejería Jurídica.</w:t>
            </w:r>
          </w:p>
        </w:tc>
        <w:tc>
          <w:tcPr>
            <w:tcW w:w="2511" w:type="dxa"/>
            <w:shd w:val="clear" w:color="auto" w:fill="auto"/>
          </w:tcPr>
          <w:p w:rsidR="00BA2108" w:rsidRDefault="00BA2108" w:rsidP="004812AD">
            <w:pPr>
              <w:pStyle w:val="Sinespaciado"/>
              <w:jc w:val="both"/>
              <w:rPr>
                <w:rFonts w:ascii="Arial" w:hAnsi="Arial" w:cs="Arial"/>
                <w:sz w:val="18"/>
                <w:szCs w:val="18"/>
                <w:lang w:eastAsia="es-MX"/>
              </w:rPr>
            </w:pPr>
          </w:p>
          <w:p w:rsidR="00867BD5" w:rsidRDefault="00867BD5" w:rsidP="004812AD">
            <w:pPr>
              <w:pStyle w:val="Sinespaciado"/>
              <w:jc w:val="both"/>
              <w:rPr>
                <w:rFonts w:ascii="Arial" w:hAnsi="Arial" w:cs="Arial"/>
                <w:sz w:val="18"/>
                <w:szCs w:val="18"/>
                <w:lang w:eastAsia="es-MX"/>
              </w:rPr>
            </w:pPr>
          </w:p>
          <w:p w:rsidR="004812AD" w:rsidRDefault="00BA2108" w:rsidP="004812AD">
            <w:pPr>
              <w:pStyle w:val="Sinespaciado"/>
              <w:jc w:val="both"/>
              <w:rPr>
                <w:rFonts w:ascii="Arial" w:hAnsi="Arial" w:cs="Arial"/>
                <w:sz w:val="18"/>
                <w:szCs w:val="18"/>
                <w:lang w:eastAsia="es-MX"/>
              </w:rPr>
            </w:pPr>
            <w:r>
              <w:rPr>
                <w:rFonts w:ascii="Arial" w:hAnsi="Arial" w:cs="Arial"/>
                <w:sz w:val="18"/>
                <w:szCs w:val="18"/>
                <w:lang w:eastAsia="es-MX"/>
              </w:rPr>
              <w:t>Información del ejercicio en curso y, por lo menos, una administración anterior.</w:t>
            </w:r>
          </w:p>
        </w:tc>
      </w:tr>
      <w:tr w:rsidR="00BA2108" w:rsidRPr="00AE3A89" w:rsidTr="004812AD">
        <w:tc>
          <w:tcPr>
            <w:tcW w:w="2599" w:type="dxa"/>
            <w:shd w:val="clear" w:color="auto" w:fill="auto"/>
          </w:tcPr>
          <w:p w:rsidR="00BA2108" w:rsidRDefault="00BA2108" w:rsidP="004812AD">
            <w:pPr>
              <w:pStyle w:val="Sinespaciado"/>
              <w:jc w:val="both"/>
              <w:rPr>
                <w:rFonts w:ascii="Arial" w:hAnsi="Arial" w:cs="Arial"/>
                <w:sz w:val="18"/>
                <w:szCs w:val="18"/>
                <w:lang w:eastAsia="es-MX"/>
              </w:rPr>
            </w:pPr>
          </w:p>
        </w:tc>
        <w:tc>
          <w:tcPr>
            <w:tcW w:w="2783" w:type="dxa"/>
            <w:shd w:val="clear" w:color="auto" w:fill="auto"/>
          </w:tcPr>
          <w:p w:rsidR="00BA2108" w:rsidRDefault="003543EF" w:rsidP="004812AD">
            <w:pPr>
              <w:pStyle w:val="Sinespaciado"/>
              <w:jc w:val="center"/>
              <w:rPr>
                <w:rFonts w:ascii="Arial" w:hAnsi="Arial" w:cs="Arial"/>
                <w:b/>
                <w:sz w:val="18"/>
                <w:szCs w:val="18"/>
                <w:lang w:eastAsia="es-MX"/>
              </w:rPr>
            </w:pPr>
            <w:r>
              <w:rPr>
                <w:rFonts w:ascii="Arial" w:hAnsi="Arial" w:cs="Arial"/>
                <w:b/>
                <w:sz w:val="18"/>
                <w:szCs w:val="18"/>
                <w:lang w:eastAsia="es-MX"/>
              </w:rPr>
              <w:t>Fracción IV</w:t>
            </w:r>
          </w:p>
          <w:p w:rsidR="00867BD5" w:rsidRPr="003543EF" w:rsidRDefault="003543EF" w:rsidP="003543EF">
            <w:pPr>
              <w:pStyle w:val="Sinespaciado"/>
              <w:jc w:val="both"/>
              <w:rPr>
                <w:rFonts w:ascii="Arial" w:hAnsi="Arial" w:cs="Arial"/>
                <w:sz w:val="18"/>
                <w:szCs w:val="18"/>
                <w:lang w:eastAsia="es-MX"/>
              </w:rPr>
            </w:pPr>
            <w:r>
              <w:rPr>
                <w:rFonts w:ascii="Arial" w:hAnsi="Arial" w:cs="Arial"/>
                <w:sz w:val="18"/>
                <w:szCs w:val="18"/>
                <w:lang w:eastAsia="es-MX"/>
              </w:rPr>
              <w:t xml:space="preserve">El nombre, denominación o razón social y clave del registro federal de contribuyentes a los que se les hubiera cancelado o condonado algún crédito fiscal, así como los montos respectivos. Asimismo, la </w:t>
            </w:r>
            <w:r>
              <w:rPr>
                <w:rFonts w:ascii="Arial" w:hAnsi="Arial" w:cs="Arial"/>
                <w:sz w:val="18"/>
                <w:szCs w:val="18"/>
                <w:lang w:eastAsia="es-MX"/>
              </w:rPr>
              <w:lastRenderedPageBreak/>
              <w:t>información estadística sobre las exenciones previstas en las disposiciones fiscales;</w:t>
            </w:r>
          </w:p>
        </w:tc>
        <w:tc>
          <w:tcPr>
            <w:tcW w:w="2415" w:type="dxa"/>
            <w:shd w:val="clear" w:color="auto" w:fill="auto"/>
          </w:tcPr>
          <w:p w:rsidR="003543EF" w:rsidRDefault="003543EF" w:rsidP="004812AD">
            <w:pPr>
              <w:pStyle w:val="Sinespaciado"/>
              <w:jc w:val="center"/>
              <w:rPr>
                <w:rFonts w:ascii="Arial" w:hAnsi="Arial" w:cs="Arial"/>
                <w:sz w:val="18"/>
                <w:szCs w:val="18"/>
                <w:lang w:eastAsia="es-MX"/>
              </w:rPr>
            </w:pPr>
          </w:p>
          <w:p w:rsidR="003543EF" w:rsidRDefault="003543EF" w:rsidP="004812AD">
            <w:pPr>
              <w:pStyle w:val="Sinespaciado"/>
              <w:jc w:val="center"/>
              <w:rPr>
                <w:rFonts w:ascii="Arial" w:hAnsi="Arial" w:cs="Arial"/>
                <w:sz w:val="18"/>
                <w:szCs w:val="18"/>
                <w:lang w:eastAsia="es-MX"/>
              </w:rPr>
            </w:pPr>
          </w:p>
          <w:p w:rsidR="003543EF" w:rsidRDefault="003543EF" w:rsidP="004812AD">
            <w:pPr>
              <w:pStyle w:val="Sinespaciado"/>
              <w:jc w:val="center"/>
              <w:rPr>
                <w:rFonts w:ascii="Arial" w:hAnsi="Arial" w:cs="Arial"/>
                <w:sz w:val="18"/>
                <w:szCs w:val="18"/>
                <w:lang w:eastAsia="es-MX"/>
              </w:rPr>
            </w:pPr>
          </w:p>
          <w:p w:rsidR="00BA2108" w:rsidRDefault="003543EF" w:rsidP="004812AD">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shd w:val="clear" w:color="auto" w:fill="auto"/>
          </w:tcPr>
          <w:p w:rsidR="003543EF" w:rsidRDefault="003543EF" w:rsidP="004812AD">
            <w:pPr>
              <w:pStyle w:val="Sinespaciado"/>
              <w:jc w:val="both"/>
              <w:rPr>
                <w:rFonts w:ascii="Arial" w:hAnsi="Arial" w:cs="Arial"/>
                <w:sz w:val="18"/>
                <w:szCs w:val="18"/>
                <w:lang w:eastAsia="es-MX"/>
              </w:rPr>
            </w:pPr>
          </w:p>
          <w:p w:rsidR="0088298D" w:rsidRDefault="0088298D" w:rsidP="0088298D">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BA2108" w:rsidRDefault="0088298D" w:rsidP="0088298D">
            <w:pPr>
              <w:pStyle w:val="Sinespaciado"/>
              <w:jc w:val="both"/>
              <w:rPr>
                <w:rFonts w:ascii="Arial" w:hAnsi="Arial" w:cs="Arial"/>
                <w:sz w:val="18"/>
                <w:szCs w:val="18"/>
                <w:lang w:eastAsia="es-MX"/>
              </w:rPr>
            </w:pPr>
            <w:r>
              <w:rPr>
                <w:rFonts w:ascii="Arial" w:hAnsi="Arial" w:cs="Arial"/>
                <w:sz w:val="18"/>
                <w:szCs w:val="18"/>
                <w:lang w:eastAsia="es-MX"/>
              </w:rPr>
              <w:t>Esta información no es generada por la Consejería Jurídica. Le corresponde a la Secretaría de Finanzas.</w:t>
            </w:r>
          </w:p>
        </w:tc>
        <w:tc>
          <w:tcPr>
            <w:tcW w:w="2511" w:type="dxa"/>
            <w:shd w:val="clear" w:color="auto" w:fill="auto"/>
          </w:tcPr>
          <w:p w:rsidR="003543EF" w:rsidRDefault="003543EF" w:rsidP="004812AD">
            <w:pPr>
              <w:pStyle w:val="Sinespaciado"/>
              <w:jc w:val="both"/>
              <w:rPr>
                <w:rFonts w:ascii="Arial" w:hAnsi="Arial" w:cs="Arial"/>
                <w:sz w:val="18"/>
                <w:szCs w:val="18"/>
                <w:lang w:eastAsia="es-MX"/>
              </w:rPr>
            </w:pPr>
          </w:p>
          <w:p w:rsidR="003543EF" w:rsidRDefault="003543EF" w:rsidP="004812AD">
            <w:pPr>
              <w:pStyle w:val="Sinespaciado"/>
              <w:jc w:val="both"/>
              <w:rPr>
                <w:rFonts w:ascii="Arial" w:hAnsi="Arial" w:cs="Arial"/>
                <w:sz w:val="18"/>
                <w:szCs w:val="18"/>
                <w:lang w:eastAsia="es-MX"/>
              </w:rPr>
            </w:pPr>
          </w:p>
          <w:p w:rsidR="003543EF" w:rsidRDefault="003543EF" w:rsidP="004812AD">
            <w:pPr>
              <w:pStyle w:val="Sinespaciado"/>
              <w:jc w:val="both"/>
              <w:rPr>
                <w:rFonts w:ascii="Arial" w:hAnsi="Arial" w:cs="Arial"/>
                <w:sz w:val="18"/>
                <w:szCs w:val="18"/>
                <w:lang w:eastAsia="es-MX"/>
              </w:rPr>
            </w:pPr>
          </w:p>
          <w:p w:rsidR="00BA2108" w:rsidRDefault="003543EF" w:rsidP="004812AD">
            <w:pPr>
              <w:pStyle w:val="Sinespaciado"/>
              <w:jc w:val="both"/>
              <w:rPr>
                <w:rFonts w:ascii="Arial" w:hAnsi="Arial" w:cs="Arial"/>
                <w:sz w:val="18"/>
                <w:szCs w:val="18"/>
                <w:lang w:eastAsia="es-MX"/>
              </w:rPr>
            </w:pPr>
            <w:r>
              <w:rPr>
                <w:rFonts w:ascii="Arial" w:hAnsi="Arial" w:cs="Arial"/>
                <w:sz w:val="18"/>
                <w:szCs w:val="18"/>
                <w:lang w:eastAsia="es-MX"/>
              </w:rPr>
              <w:t>Información vigente y la del ejercicio en curso.</w:t>
            </w:r>
          </w:p>
        </w:tc>
      </w:tr>
      <w:tr w:rsidR="00B80539" w:rsidRPr="00AE3A89" w:rsidTr="004812AD">
        <w:tc>
          <w:tcPr>
            <w:tcW w:w="2599" w:type="dxa"/>
            <w:shd w:val="clear" w:color="auto" w:fill="auto"/>
          </w:tcPr>
          <w:p w:rsidR="00B80539" w:rsidRDefault="00B80539" w:rsidP="004812AD">
            <w:pPr>
              <w:pStyle w:val="Sinespaciado"/>
              <w:jc w:val="both"/>
              <w:rPr>
                <w:rFonts w:ascii="Arial" w:hAnsi="Arial" w:cs="Arial"/>
                <w:sz w:val="18"/>
                <w:szCs w:val="18"/>
                <w:lang w:eastAsia="es-MX"/>
              </w:rPr>
            </w:pPr>
          </w:p>
          <w:p w:rsidR="00B80539" w:rsidRDefault="00B80539" w:rsidP="004812AD">
            <w:pPr>
              <w:pStyle w:val="Sinespaciado"/>
              <w:jc w:val="both"/>
              <w:rPr>
                <w:rFonts w:ascii="Arial" w:hAnsi="Arial" w:cs="Arial"/>
                <w:sz w:val="18"/>
                <w:szCs w:val="18"/>
                <w:lang w:eastAsia="es-MX"/>
              </w:rPr>
            </w:pPr>
          </w:p>
        </w:tc>
        <w:tc>
          <w:tcPr>
            <w:tcW w:w="2783" w:type="dxa"/>
            <w:shd w:val="clear" w:color="auto" w:fill="auto"/>
          </w:tcPr>
          <w:p w:rsidR="00867BD5" w:rsidRPr="00867BD5" w:rsidRDefault="00867BD5" w:rsidP="00867BD5">
            <w:pPr>
              <w:pStyle w:val="Sinespaciado"/>
              <w:jc w:val="center"/>
              <w:rPr>
                <w:rFonts w:ascii="Arial" w:hAnsi="Arial" w:cs="Arial"/>
                <w:b/>
                <w:sz w:val="18"/>
                <w:szCs w:val="18"/>
                <w:lang w:eastAsia="es-MX"/>
              </w:rPr>
            </w:pPr>
            <w:r w:rsidRPr="00867BD5">
              <w:rPr>
                <w:rFonts w:ascii="Arial" w:hAnsi="Arial" w:cs="Arial"/>
                <w:b/>
                <w:sz w:val="18"/>
                <w:szCs w:val="18"/>
                <w:lang w:eastAsia="es-MX"/>
              </w:rPr>
              <w:t>Fracción V</w:t>
            </w:r>
          </w:p>
          <w:p w:rsidR="00867BD5" w:rsidRPr="005366D5" w:rsidRDefault="00867BD5" w:rsidP="00867BD5">
            <w:pPr>
              <w:pStyle w:val="Sinespaciado"/>
              <w:jc w:val="both"/>
              <w:rPr>
                <w:rFonts w:ascii="Arial" w:hAnsi="Arial" w:cs="Arial"/>
                <w:sz w:val="18"/>
                <w:szCs w:val="18"/>
                <w:lang w:eastAsia="es-MX"/>
              </w:rPr>
            </w:pPr>
            <w:r>
              <w:rPr>
                <w:rFonts w:ascii="Arial" w:hAnsi="Arial" w:cs="Arial"/>
                <w:sz w:val="18"/>
                <w:szCs w:val="18"/>
                <w:lang w:eastAsia="es-MX"/>
              </w:rPr>
              <w:t>Los nombres de las personas a quienes se les habilitó para ejercer como corredores y notarios públicos, así como sus datos de contacto, la información relacionada con el proceso de otorgamiento de la patente y las sanciones que les hubieran aplicado.</w:t>
            </w:r>
          </w:p>
        </w:tc>
        <w:tc>
          <w:tcPr>
            <w:tcW w:w="2415" w:type="dxa"/>
            <w:shd w:val="clear" w:color="auto" w:fill="auto"/>
          </w:tcPr>
          <w:p w:rsidR="00B80539" w:rsidRDefault="00B80539" w:rsidP="004812AD">
            <w:pPr>
              <w:pStyle w:val="Sinespaciado"/>
              <w:jc w:val="center"/>
              <w:rPr>
                <w:rFonts w:ascii="Arial" w:hAnsi="Arial" w:cs="Arial"/>
                <w:sz w:val="18"/>
                <w:szCs w:val="18"/>
                <w:lang w:eastAsia="es-MX"/>
              </w:rPr>
            </w:pPr>
          </w:p>
          <w:p w:rsidR="00867BD5" w:rsidRDefault="00867BD5" w:rsidP="00867BD5">
            <w:pPr>
              <w:pStyle w:val="Sinespaciado"/>
              <w:rPr>
                <w:rFonts w:ascii="Arial" w:hAnsi="Arial" w:cs="Arial"/>
                <w:sz w:val="18"/>
                <w:szCs w:val="18"/>
                <w:lang w:eastAsia="es-MX"/>
              </w:rPr>
            </w:pPr>
          </w:p>
          <w:p w:rsidR="00867BD5" w:rsidRDefault="00867BD5" w:rsidP="00867BD5">
            <w:pPr>
              <w:pStyle w:val="Sinespaciado"/>
              <w:rPr>
                <w:rFonts w:ascii="Arial" w:hAnsi="Arial" w:cs="Arial"/>
                <w:sz w:val="18"/>
                <w:szCs w:val="18"/>
                <w:lang w:eastAsia="es-MX"/>
              </w:rPr>
            </w:pPr>
          </w:p>
          <w:p w:rsidR="00867BD5" w:rsidRDefault="00867BD5" w:rsidP="00867BD5">
            <w:pPr>
              <w:pStyle w:val="Sinespaciado"/>
              <w:rPr>
                <w:rFonts w:ascii="Arial" w:hAnsi="Arial" w:cs="Arial"/>
                <w:sz w:val="18"/>
                <w:szCs w:val="18"/>
                <w:lang w:eastAsia="es-MX"/>
              </w:rPr>
            </w:pPr>
          </w:p>
          <w:p w:rsidR="00867BD5" w:rsidRDefault="00867BD5" w:rsidP="00867BD5">
            <w:pPr>
              <w:pStyle w:val="Sinespaciado"/>
              <w:jc w:val="center"/>
              <w:rPr>
                <w:rFonts w:ascii="Arial" w:hAnsi="Arial" w:cs="Arial"/>
                <w:sz w:val="18"/>
                <w:szCs w:val="18"/>
                <w:lang w:eastAsia="es-MX"/>
              </w:rPr>
            </w:pPr>
            <w:r>
              <w:rPr>
                <w:rFonts w:ascii="Arial" w:hAnsi="Arial" w:cs="Arial"/>
                <w:sz w:val="18"/>
                <w:szCs w:val="18"/>
                <w:lang w:eastAsia="es-MX"/>
              </w:rPr>
              <w:t>Trimestral</w:t>
            </w:r>
          </w:p>
          <w:p w:rsidR="00867BD5" w:rsidRDefault="00867BD5" w:rsidP="00867BD5">
            <w:pPr>
              <w:pStyle w:val="Sinespaciado"/>
              <w:jc w:val="center"/>
              <w:rPr>
                <w:rFonts w:ascii="Arial" w:hAnsi="Arial" w:cs="Arial"/>
                <w:sz w:val="18"/>
                <w:szCs w:val="18"/>
                <w:lang w:eastAsia="es-MX"/>
              </w:rPr>
            </w:pPr>
          </w:p>
        </w:tc>
        <w:tc>
          <w:tcPr>
            <w:tcW w:w="2688" w:type="dxa"/>
            <w:shd w:val="clear" w:color="auto" w:fill="auto"/>
          </w:tcPr>
          <w:p w:rsidR="00867BD5" w:rsidRDefault="002E7E75" w:rsidP="002E7E75">
            <w:pPr>
              <w:pStyle w:val="Sinespaciado"/>
              <w:jc w:val="both"/>
              <w:rPr>
                <w:rFonts w:ascii="Arial" w:hAnsi="Arial" w:cs="Arial"/>
                <w:sz w:val="18"/>
                <w:szCs w:val="18"/>
                <w:lang w:eastAsia="es-MX"/>
              </w:rPr>
            </w:pPr>
            <w:r w:rsidRPr="0054130D">
              <w:rPr>
                <w:rFonts w:ascii="Arial" w:hAnsi="Arial" w:cs="Arial"/>
                <w:i/>
                <w:sz w:val="18"/>
                <w:szCs w:val="18"/>
                <w:lang w:eastAsia="es-MX"/>
              </w:rPr>
              <w:t>Aplica,</w:t>
            </w:r>
            <w:r>
              <w:rPr>
                <w:rFonts w:ascii="Arial" w:hAnsi="Arial" w:cs="Arial"/>
                <w:sz w:val="18"/>
                <w:szCs w:val="18"/>
                <w:lang w:eastAsia="es-MX"/>
              </w:rPr>
              <w:t xml:space="preserve"> sin embargo la Consejería Jurídica sólo realizará el monitoreo de actualización</w:t>
            </w:r>
            <w:r w:rsidR="00B83E6A">
              <w:rPr>
                <w:rFonts w:ascii="Arial" w:hAnsi="Arial" w:cs="Arial"/>
                <w:sz w:val="18"/>
                <w:szCs w:val="18"/>
                <w:lang w:eastAsia="es-MX"/>
              </w:rPr>
              <w:t>;</w:t>
            </w:r>
            <w:r>
              <w:rPr>
                <w:rFonts w:ascii="Arial" w:hAnsi="Arial" w:cs="Arial"/>
                <w:sz w:val="18"/>
                <w:szCs w:val="18"/>
                <w:lang w:eastAsia="es-MX"/>
              </w:rPr>
              <w:t xml:space="preserve"> aclarando que esta atribución no la realiza</w:t>
            </w:r>
            <w:r w:rsidR="00B83E6A">
              <w:rPr>
                <w:rFonts w:ascii="Arial" w:hAnsi="Arial" w:cs="Arial"/>
                <w:sz w:val="18"/>
                <w:szCs w:val="18"/>
                <w:lang w:eastAsia="es-MX"/>
              </w:rPr>
              <w:t>, le corresponde a la Secretaría de Finanzas. Por</w:t>
            </w:r>
            <w:r>
              <w:rPr>
                <w:rFonts w:ascii="Arial" w:hAnsi="Arial" w:cs="Arial"/>
                <w:sz w:val="18"/>
                <w:szCs w:val="18"/>
                <w:lang w:eastAsia="es-MX"/>
              </w:rPr>
              <w:t xml:space="preserve"> lo tanto, únicamente proporcionará el hipervínculo para el acceso a la información requerida.</w:t>
            </w:r>
          </w:p>
          <w:p w:rsidR="00B83E6A" w:rsidRDefault="00B83E6A" w:rsidP="00B83E6A">
            <w:pPr>
              <w:pStyle w:val="Sinespaciado"/>
              <w:rPr>
                <w:rFonts w:ascii="Arial" w:hAnsi="Arial" w:cs="Arial"/>
                <w:sz w:val="18"/>
                <w:szCs w:val="18"/>
                <w:lang w:eastAsia="es-MX"/>
              </w:rPr>
            </w:pPr>
          </w:p>
        </w:tc>
        <w:tc>
          <w:tcPr>
            <w:tcW w:w="2511" w:type="dxa"/>
            <w:shd w:val="clear" w:color="auto" w:fill="auto"/>
          </w:tcPr>
          <w:p w:rsidR="00867BD5" w:rsidRDefault="00867BD5" w:rsidP="004812AD">
            <w:pPr>
              <w:pStyle w:val="Sinespaciado"/>
              <w:jc w:val="both"/>
              <w:rPr>
                <w:rFonts w:ascii="Arial" w:hAnsi="Arial" w:cs="Arial"/>
                <w:sz w:val="18"/>
                <w:szCs w:val="18"/>
                <w:lang w:eastAsia="es-MX"/>
              </w:rPr>
            </w:pPr>
          </w:p>
          <w:p w:rsidR="00867BD5" w:rsidRDefault="00867BD5" w:rsidP="004812AD">
            <w:pPr>
              <w:pStyle w:val="Sinespaciado"/>
              <w:jc w:val="both"/>
              <w:rPr>
                <w:rFonts w:ascii="Arial" w:hAnsi="Arial" w:cs="Arial"/>
                <w:sz w:val="18"/>
                <w:szCs w:val="18"/>
                <w:lang w:eastAsia="es-MX"/>
              </w:rPr>
            </w:pPr>
          </w:p>
          <w:p w:rsidR="00867BD5" w:rsidRDefault="00867BD5" w:rsidP="004812AD">
            <w:pPr>
              <w:pStyle w:val="Sinespaciado"/>
              <w:jc w:val="both"/>
              <w:rPr>
                <w:rFonts w:ascii="Arial" w:hAnsi="Arial" w:cs="Arial"/>
                <w:sz w:val="18"/>
                <w:szCs w:val="18"/>
                <w:lang w:eastAsia="es-MX"/>
              </w:rPr>
            </w:pPr>
          </w:p>
          <w:p w:rsidR="00867BD5" w:rsidRDefault="00867BD5" w:rsidP="004812AD">
            <w:pPr>
              <w:pStyle w:val="Sinespaciado"/>
              <w:jc w:val="both"/>
              <w:rPr>
                <w:rFonts w:ascii="Arial" w:hAnsi="Arial" w:cs="Arial"/>
                <w:sz w:val="18"/>
                <w:szCs w:val="18"/>
                <w:lang w:eastAsia="es-MX"/>
              </w:rPr>
            </w:pPr>
          </w:p>
          <w:p w:rsidR="00B80539" w:rsidRDefault="00867BD5" w:rsidP="00867BD5">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r w:rsidR="00867BD5" w:rsidRPr="00AE3A89" w:rsidTr="004812AD">
        <w:tc>
          <w:tcPr>
            <w:tcW w:w="2599" w:type="dxa"/>
            <w:shd w:val="clear" w:color="auto" w:fill="auto"/>
          </w:tcPr>
          <w:p w:rsidR="00867BD5" w:rsidRDefault="00867BD5" w:rsidP="004812AD">
            <w:pPr>
              <w:pStyle w:val="Sinespaciado"/>
              <w:jc w:val="both"/>
              <w:rPr>
                <w:rFonts w:ascii="Arial" w:hAnsi="Arial" w:cs="Arial"/>
                <w:sz w:val="18"/>
                <w:szCs w:val="18"/>
                <w:lang w:eastAsia="es-MX"/>
              </w:rPr>
            </w:pPr>
          </w:p>
        </w:tc>
        <w:tc>
          <w:tcPr>
            <w:tcW w:w="2783" w:type="dxa"/>
            <w:shd w:val="clear" w:color="auto" w:fill="auto"/>
          </w:tcPr>
          <w:p w:rsidR="00867BD5" w:rsidRDefault="00867BD5" w:rsidP="00867BD5">
            <w:pPr>
              <w:pStyle w:val="Sinespaciado"/>
              <w:jc w:val="center"/>
              <w:rPr>
                <w:rFonts w:ascii="Arial" w:hAnsi="Arial" w:cs="Arial"/>
                <w:b/>
                <w:sz w:val="18"/>
                <w:szCs w:val="18"/>
                <w:lang w:eastAsia="es-MX"/>
              </w:rPr>
            </w:pPr>
            <w:r>
              <w:rPr>
                <w:rFonts w:ascii="Arial" w:hAnsi="Arial" w:cs="Arial"/>
                <w:b/>
                <w:sz w:val="18"/>
                <w:szCs w:val="18"/>
                <w:lang w:eastAsia="es-MX"/>
              </w:rPr>
              <w:t>Fracción VI</w:t>
            </w:r>
          </w:p>
          <w:p w:rsidR="00F745B4" w:rsidRPr="00867BD5" w:rsidRDefault="00867BD5" w:rsidP="00867BD5">
            <w:pPr>
              <w:pStyle w:val="Sinespaciado"/>
              <w:jc w:val="both"/>
              <w:rPr>
                <w:rFonts w:ascii="Arial" w:hAnsi="Arial" w:cs="Arial"/>
                <w:sz w:val="18"/>
                <w:szCs w:val="18"/>
                <w:lang w:eastAsia="es-MX"/>
              </w:rPr>
            </w:pPr>
            <w:r>
              <w:rPr>
                <w:rFonts w:ascii="Arial" w:hAnsi="Arial" w:cs="Arial"/>
                <w:sz w:val="18"/>
                <w:szCs w:val="18"/>
                <w:lang w:eastAsia="es-MX"/>
              </w:rPr>
              <w:t>Las disposiciones administrativas, directamente o a través de la autoridad competente, con el que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2415" w:type="dxa"/>
            <w:shd w:val="clear" w:color="auto" w:fill="auto"/>
          </w:tcPr>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F745B4" w:rsidRDefault="00F745B4" w:rsidP="004812AD">
            <w:pPr>
              <w:pStyle w:val="Sinespaciado"/>
              <w:jc w:val="center"/>
              <w:rPr>
                <w:rFonts w:ascii="Arial" w:hAnsi="Arial" w:cs="Arial"/>
                <w:sz w:val="18"/>
                <w:szCs w:val="18"/>
                <w:lang w:eastAsia="es-MX"/>
              </w:rPr>
            </w:pPr>
          </w:p>
          <w:p w:rsidR="00867BD5" w:rsidRDefault="00F745B4" w:rsidP="004812AD">
            <w:pPr>
              <w:pStyle w:val="Sinespaciado"/>
              <w:jc w:val="center"/>
              <w:rPr>
                <w:rFonts w:ascii="Arial" w:hAnsi="Arial" w:cs="Arial"/>
                <w:sz w:val="18"/>
                <w:szCs w:val="18"/>
                <w:lang w:eastAsia="es-MX"/>
              </w:rPr>
            </w:pPr>
            <w:r>
              <w:rPr>
                <w:rFonts w:ascii="Arial" w:hAnsi="Arial" w:cs="Arial"/>
                <w:sz w:val="18"/>
                <w:szCs w:val="18"/>
                <w:lang w:eastAsia="es-MX"/>
              </w:rPr>
              <w:t xml:space="preserve">Trimestral </w:t>
            </w:r>
          </w:p>
        </w:tc>
        <w:tc>
          <w:tcPr>
            <w:tcW w:w="2688" w:type="dxa"/>
            <w:shd w:val="clear" w:color="auto" w:fill="auto"/>
          </w:tcPr>
          <w:p w:rsidR="002E7E75" w:rsidRDefault="002E7E75" w:rsidP="002E7E75">
            <w:pPr>
              <w:pStyle w:val="Sinespaciado"/>
              <w:jc w:val="both"/>
              <w:rPr>
                <w:rFonts w:ascii="Arial" w:hAnsi="Arial" w:cs="Arial"/>
                <w:i/>
                <w:sz w:val="18"/>
                <w:szCs w:val="18"/>
                <w:lang w:eastAsia="es-MX"/>
              </w:rPr>
            </w:pPr>
          </w:p>
          <w:p w:rsidR="002E7E75" w:rsidRDefault="002E7E75" w:rsidP="002E7E75">
            <w:pPr>
              <w:pStyle w:val="Sinespaciado"/>
              <w:jc w:val="both"/>
              <w:rPr>
                <w:rFonts w:ascii="Arial" w:hAnsi="Arial" w:cs="Arial"/>
                <w:i/>
                <w:sz w:val="18"/>
                <w:szCs w:val="18"/>
                <w:lang w:eastAsia="es-MX"/>
              </w:rPr>
            </w:pPr>
          </w:p>
          <w:p w:rsidR="00B83E6A" w:rsidRDefault="00B83E6A" w:rsidP="00B83E6A">
            <w:pPr>
              <w:pStyle w:val="Sinespaciado"/>
              <w:jc w:val="center"/>
              <w:rPr>
                <w:rFonts w:ascii="Arial" w:hAnsi="Arial" w:cs="Arial"/>
                <w:sz w:val="18"/>
                <w:szCs w:val="18"/>
                <w:lang w:eastAsia="es-MX"/>
              </w:rPr>
            </w:pPr>
            <w:r w:rsidRPr="00325477">
              <w:rPr>
                <w:rFonts w:ascii="Arial" w:hAnsi="Arial" w:cs="Arial"/>
                <w:i/>
                <w:sz w:val="18"/>
                <w:szCs w:val="18"/>
                <w:lang w:eastAsia="es-MX"/>
              </w:rPr>
              <w:t>No aplica</w:t>
            </w:r>
            <w:r>
              <w:rPr>
                <w:rFonts w:ascii="Arial" w:hAnsi="Arial" w:cs="Arial"/>
                <w:sz w:val="18"/>
                <w:szCs w:val="18"/>
                <w:lang w:eastAsia="es-MX"/>
              </w:rPr>
              <w:t>.</w:t>
            </w:r>
          </w:p>
          <w:p w:rsidR="00F745B4" w:rsidRDefault="00B83E6A" w:rsidP="002E7E75">
            <w:pPr>
              <w:pStyle w:val="Sinespaciado"/>
              <w:jc w:val="both"/>
              <w:rPr>
                <w:rFonts w:ascii="Arial" w:hAnsi="Arial" w:cs="Arial"/>
                <w:sz w:val="18"/>
                <w:szCs w:val="18"/>
                <w:lang w:eastAsia="es-MX"/>
              </w:rPr>
            </w:pPr>
            <w:r>
              <w:rPr>
                <w:rFonts w:ascii="Arial" w:hAnsi="Arial" w:cs="Arial"/>
                <w:sz w:val="18"/>
                <w:szCs w:val="18"/>
                <w:lang w:eastAsia="es-MX"/>
              </w:rPr>
              <w:t>La Consejería Jurídica no tiene atribuciones de emitir disposiciones que contengan una vinculación con la ciudadanía, sea por su aplicación directa o por la modificación de algún trámite, servicio o regulación accesible para cualquier persona.</w:t>
            </w:r>
          </w:p>
        </w:tc>
        <w:tc>
          <w:tcPr>
            <w:tcW w:w="2511" w:type="dxa"/>
            <w:shd w:val="clear" w:color="auto" w:fill="auto"/>
          </w:tcPr>
          <w:p w:rsidR="00867BD5" w:rsidRDefault="00867BD5"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4812AD">
            <w:pPr>
              <w:pStyle w:val="Sinespaciado"/>
              <w:jc w:val="both"/>
              <w:rPr>
                <w:rFonts w:ascii="Arial" w:hAnsi="Arial" w:cs="Arial"/>
                <w:sz w:val="18"/>
                <w:szCs w:val="18"/>
                <w:lang w:eastAsia="es-MX"/>
              </w:rPr>
            </w:pPr>
          </w:p>
          <w:p w:rsidR="00F745B4" w:rsidRDefault="00F745B4" w:rsidP="00F745B4">
            <w:pPr>
              <w:pStyle w:val="Sinespaciado"/>
              <w:jc w:val="center"/>
              <w:rPr>
                <w:rFonts w:ascii="Arial" w:hAnsi="Arial" w:cs="Arial"/>
                <w:sz w:val="18"/>
                <w:szCs w:val="18"/>
                <w:lang w:eastAsia="es-MX"/>
              </w:rPr>
            </w:pPr>
            <w:r>
              <w:rPr>
                <w:rFonts w:ascii="Arial" w:hAnsi="Arial" w:cs="Arial"/>
                <w:sz w:val="18"/>
                <w:szCs w:val="18"/>
                <w:lang w:eastAsia="es-MX"/>
              </w:rPr>
              <w:t>Información vigente</w:t>
            </w:r>
          </w:p>
        </w:tc>
      </w:tr>
    </w:tbl>
    <w:p w:rsidR="004812AD" w:rsidRDefault="004812AD" w:rsidP="00E73058">
      <w:pPr>
        <w:pStyle w:val="Sinespaciado"/>
        <w:jc w:val="center"/>
        <w:rPr>
          <w:b/>
          <w:sz w:val="28"/>
          <w:lang w:eastAsia="es-MX"/>
        </w:rPr>
      </w:pPr>
    </w:p>
    <w:sectPr w:rsidR="004812AD" w:rsidSect="004E093F">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C6" w:rsidRDefault="00732EC6" w:rsidP="00202C44">
      <w:pPr>
        <w:spacing w:after="0" w:line="240" w:lineRule="auto"/>
      </w:pPr>
      <w:r>
        <w:separator/>
      </w:r>
    </w:p>
  </w:endnote>
  <w:endnote w:type="continuationSeparator" w:id="0">
    <w:p w:rsidR="00732EC6" w:rsidRDefault="00732EC6" w:rsidP="0020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337"/>
      <w:gridCol w:w="2761"/>
      <w:gridCol w:w="3544"/>
    </w:tblGrid>
    <w:tr w:rsidR="004812AD" w:rsidRPr="00202C44" w:rsidTr="00202C44">
      <w:trPr>
        <w:jc w:val="center"/>
      </w:trPr>
      <w:tc>
        <w:tcPr>
          <w:tcW w:w="2337" w:type="dxa"/>
        </w:tcPr>
        <w:p w:rsidR="004812AD" w:rsidRPr="00202C44" w:rsidRDefault="004812AD" w:rsidP="00202C44">
          <w:pPr>
            <w:pStyle w:val="Piedepgina"/>
            <w:jc w:val="center"/>
            <w:rPr>
              <w:b/>
              <w:sz w:val="20"/>
            </w:rPr>
          </w:pPr>
          <w:r w:rsidRPr="00202C44">
            <w:rPr>
              <w:b/>
              <w:sz w:val="20"/>
            </w:rPr>
            <w:t>Fecha de actualización</w:t>
          </w:r>
        </w:p>
      </w:tc>
      <w:tc>
        <w:tcPr>
          <w:tcW w:w="2761" w:type="dxa"/>
        </w:tcPr>
        <w:p w:rsidR="004812AD" w:rsidRPr="00202C44" w:rsidRDefault="004812AD" w:rsidP="00202C44">
          <w:pPr>
            <w:pStyle w:val="Piedepgina"/>
            <w:jc w:val="center"/>
            <w:rPr>
              <w:b/>
              <w:sz w:val="20"/>
            </w:rPr>
          </w:pPr>
          <w:r w:rsidRPr="00202C44">
            <w:rPr>
              <w:b/>
              <w:sz w:val="20"/>
            </w:rPr>
            <w:t>Fecha de validación</w:t>
          </w:r>
        </w:p>
      </w:tc>
      <w:tc>
        <w:tcPr>
          <w:tcW w:w="3544" w:type="dxa"/>
        </w:tcPr>
        <w:p w:rsidR="004812AD" w:rsidRPr="00202C44" w:rsidRDefault="004812AD" w:rsidP="00202C44">
          <w:pPr>
            <w:pStyle w:val="Piedepgina"/>
            <w:jc w:val="center"/>
            <w:rPr>
              <w:b/>
              <w:sz w:val="20"/>
            </w:rPr>
          </w:pPr>
          <w:r w:rsidRPr="00202C44">
            <w:rPr>
              <w:b/>
              <w:sz w:val="20"/>
            </w:rPr>
            <w:t>Área responsable de la información</w:t>
          </w:r>
        </w:p>
      </w:tc>
    </w:tr>
    <w:tr w:rsidR="009F6A67" w:rsidRPr="00202C44" w:rsidTr="00202C44">
      <w:trPr>
        <w:jc w:val="center"/>
      </w:trPr>
      <w:tc>
        <w:tcPr>
          <w:tcW w:w="2337" w:type="dxa"/>
        </w:tcPr>
        <w:p w:rsidR="009F6A67" w:rsidRPr="00202C44" w:rsidRDefault="009F6A67" w:rsidP="009F6A67">
          <w:pPr>
            <w:pStyle w:val="Piedepgina"/>
            <w:jc w:val="center"/>
            <w:rPr>
              <w:sz w:val="18"/>
            </w:rPr>
          </w:pPr>
          <w:r>
            <w:rPr>
              <w:sz w:val="18"/>
            </w:rPr>
            <w:t>3</w:t>
          </w:r>
          <w:r w:rsidRPr="00202C44">
            <w:rPr>
              <w:sz w:val="18"/>
            </w:rPr>
            <w:t xml:space="preserve"> de </w:t>
          </w:r>
          <w:r>
            <w:rPr>
              <w:sz w:val="18"/>
            </w:rPr>
            <w:t>abril</w:t>
          </w:r>
          <w:r w:rsidRPr="00202C44">
            <w:rPr>
              <w:sz w:val="18"/>
            </w:rPr>
            <w:t xml:space="preserve"> de 2017</w:t>
          </w:r>
        </w:p>
      </w:tc>
      <w:tc>
        <w:tcPr>
          <w:tcW w:w="2761" w:type="dxa"/>
        </w:tcPr>
        <w:p w:rsidR="009F6A67" w:rsidRPr="00202C44" w:rsidRDefault="009F6A67" w:rsidP="009F6A67">
          <w:pPr>
            <w:pStyle w:val="Piedepgina"/>
            <w:jc w:val="center"/>
            <w:rPr>
              <w:sz w:val="18"/>
            </w:rPr>
          </w:pPr>
          <w:r>
            <w:rPr>
              <w:sz w:val="18"/>
            </w:rPr>
            <w:t>3</w:t>
          </w:r>
          <w:r w:rsidRPr="00202C44">
            <w:rPr>
              <w:sz w:val="18"/>
            </w:rPr>
            <w:t xml:space="preserve"> de </w:t>
          </w:r>
          <w:r>
            <w:rPr>
              <w:sz w:val="18"/>
            </w:rPr>
            <w:t>abril</w:t>
          </w:r>
          <w:r w:rsidRPr="00202C44">
            <w:rPr>
              <w:sz w:val="18"/>
            </w:rPr>
            <w:t xml:space="preserve"> de 2017</w:t>
          </w:r>
        </w:p>
      </w:tc>
      <w:tc>
        <w:tcPr>
          <w:tcW w:w="3544" w:type="dxa"/>
        </w:tcPr>
        <w:p w:rsidR="009F6A67" w:rsidRPr="00202C44" w:rsidRDefault="009F6A67" w:rsidP="009F6A67">
          <w:pPr>
            <w:pStyle w:val="Piedepgina"/>
            <w:jc w:val="center"/>
            <w:rPr>
              <w:sz w:val="18"/>
            </w:rPr>
          </w:pPr>
          <w:r w:rsidRPr="00202C44">
            <w:rPr>
              <w:sz w:val="18"/>
            </w:rPr>
            <w:t xml:space="preserve">Unidad de Transparencia </w:t>
          </w:r>
        </w:p>
      </w:tc>
    </w:tr>
  </w:tbl>
  <w:p w:rsidR="004812AD" w:rsidRDefault="00481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C6" w:rsidRDefault="00732EC6" w:rsidP="00202C44">
      <w:pPr>
        <w:spacing w:after="0" w:line="240" w:lineRule="auto"/>
      </w:pPr>
      <w:r>
        <w:separator/>
      </w:r>
    </w:p>
  </w:footnote>
  <w:footnote w:type="continuationSeparator" w:id="0">
    <w:p w:rsidR="00732EC6" w:rsidRDefault="00732EC6" w:rsidP="00202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7699"/>
    </w:tblGrid>
    <w:tr w:rsidR="004812AD" w:rsidTr="009F5639">
      <w:trPr>
        <w:trHeight w:val="1120"/>
        <w:jc w:val="center"/>
      </w:trPr>
      <w:tc>
        <w:tcPr>
          <w:tcW w:w="5378" w:type="dxa"/>
        </w:tcPr>
        <w:p w:rsidR="004812AD" w:rsidRDefault="004812AD" w:rsidP="00202C44">
          <w:pPr>
            <w:pStyle w:val="Encabezado"/>
            <w:ind w:left="-567" w:firstLine="567"/>
          </w:pPr>
          <w:r>
            <w:rPr>
              <w:noProof/>
              <w:lang w:eastAsia="es-MX"/>
            </w:rPr>
            <w:drawing>
              <wp:anchor distT="0" distB="0" distL="114300" distR="114300" simplePos="0" relativeHeight="251660288" behindDoc="1" locked="0" layoutInCell="1" allowOverlap="1">
                <wp:simplePos x="0" y="0"/>
                <wp:positionH relativeFrom="column">
                  <wp:posOffset>-3175</wp:posOffset>
                </wp:positionH>
                <wp:positionV relativeFrom="paragraph">
                  <wp:posOffset>-1905</wp:posOffset>
                </wp:positionV>
                <wp:extent cx="529222" cy="785495"/>
                <wp:effectExtent l="0" t="0" r="4445" b="0"/>
                <wp:wrapNone/>
                <wp:docPr id="1" name="Imagen 1" descr="Macintosh HD:Users:gerardosanchezsansores:Dropbox:Clientes:AMC:2015:Compartido Equipo AMC:Identidad Gobierno 2015:00 Popuesta Final:Identidad Final:00 Gobierno:Papeleria:escudo-RGB-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rdosanchezsansores:Dropbox:Clientes:AMC:2015:Compartido Equipo AMC:Identidad Gobierno 2015:00 Popuesta Final:Identidad Final:00 Gobierno:Papeleria:escudo-RGB-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222" cy="785495"/>
                        </a:xfrm>
                        <a:prstGeom prst="rect">
                          <a:avLst/>
                        </a:prstGeom>
                        <a:noFill/>
                        <a:ln>
                          <a:noFill/>
                        </a:ln>
                      </pic:spPr>
                    </pic:pic>
                  </a:graphicData>
                </a:graphic>
              </wp:anchor>
            </w:drawing>
          </w:r>
        </w:p>
      </w:tc>
      <w:tc>
        <w:tcPr>
          <w:tcW w:w="7699" w:type="dxa"/>
        </w:tcPr>
        <w:p w:rsidR="004812AD" w:rsidRDefault="004812AD" w:rsidP="00202C44">
          <w:pPr>
            <w:pStyle w:val="Encabezado"/>
            <w:jc w:val="right"/>
          </w:pPr>
        </w:p>
        <w:p w:rsidR="004812AD" w:rsidRDefault="004812AD" w:rsidP="009F5639">
          <w:pPr>
            <w:pStyle w:val="Encabezado"/>
            <w:tabs>
              <w:tab w:val="left" w:pos="338"/>
            </w:tabs>
          </w:pPr>
          <w:r>
            <w:tab/>
          </w:r>
          <w:r>
            <w:tab/>
          </w:r>
        </w:p>
        <w:p w:rsidR="004812AD" w:rsidRPr="000B7331" w:rsidRDefault="004812AD" w:rsidP="00202C44">
          <w:r>
            <w:rPr>
              <w:noProof/>
              <w:lang w:eastAsia="es-MX"/>
            </w:rPr>
            <w:drawing>
              <wp:anchor distT="0" distB="0" distL="114300" distR="114300" simplePos="0" relativeHeight="251659264" behindDoc="1" locked="0" layoutInCell="1" allowOverlap="1" wp14:anchorId="3C687DD3" wp14:editId="0FAFED1C">
                <wp:simplePos x="0" y="0"/>
                <wp:positionH relativeFrom="margin">
                  <wp:align>right</wp:align>
                </wp:positionH>
                <wp:positionV relativeFrom="margin">
                  <wp:align>top</wp:align>
                </wp:positionV>
                <wp:extent cx="2063115" cy="739140"/>
                <wp:effectExtent l="0" t="0" r="0" b="381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rardosanchezsansores:Dropbox:Clientes:AMC:2015:Compartido Equipo AMC:Identidad Gobierno 2015:00 Popuesta Final:Identidad Final:00 Gobierno:Papeleria:logotipo-DIF.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3115" cy="736782"/>
                        </a:xfrm>
                        <a:prstGeom prst="rect">
                          <a:avLst/>
                        </a:prstGeom>
                        <a:noFill/>
                        <a:ln>
                          <a:noFill/>
                        </a:ln>
                      </pic:spPr>
                    </pic:pic>
                  </a:graphicData>
                </a:graphic>
                <wp14:sizeRelV relativeFrom="margin">
                  <wp14:pctHeight>0</wp14:pctHeight>
                </wp14:sizeRelV>
              </wp:anchor>
            </w:drawing>
          </w:r>
        </w:p>
      </w:tc>
    </w:tr>
  </w:tbl>
  <w:p w:rsidR="004812AD" w:rsidRPr="00202C44" w:rsidRDefault="004812AD" w:rsidP="00202C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2275"/>
    <w:multiLevelType w:val="hybridMultilevel"/>
    <w:tmpl w:val="A3DCA1C8"/>
    <w:lvl w:ilvl="0" w:tplc="DB2A72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C53E2E"/>
    <w:multiLevelType w:val="hybridMultilevel"/>
    <w:tmpl w:val="F1E8DCE2"/>
    <w:lvl w:ilvl="0" w:tplc="63CAD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3F"/>
    <w:rsid w:val="00097DCF"/>
    <w:rsid w:val="000E4B99"/>
    <w:rsid w:val="00107D99"/>
    <w:rsid w:val="00145540"/>
    <w:rsid w:val="00163A63"/>
    <w:rsid w:val="0018170F"/>
    <w:rsid w:val="0019020A"/>
    <w:rsid w:val="001B0681"/>
    <w:rsid w:val="001D0D25"/>
    <w:rsid w:val="00202C44"/>
    <w:rsid w:val="00202E71"/>
    <w:rsid w:val="00206A73"/>
    <w:rsid w:val="00210C0C"/>
    <w:rsid w:val="0021520B"/>
    <w:rsid w:val="002209E0"/>
    <w:rsid w:val="00225A2F"/>
    <w:rsid w:val="00270B84"/>
    <w:rsid w:val="0027648B"/>
    <w:rsid w:val="00287CDA"/>
    <w:rsid w:val="00296604"/>
    <w:rsid w:val="002E2084"/>
    <w:rsid w:val="002E7459"/>
    <w:rsid w:val="002E7E75"/>
    <w:rsid w:val="00306B88"/>
    <w:rsid w:val="00313383"/>
    <w:rsid w:val="00322262"/>
    <w:rsid w:val="00325477"/>
    <w:rsid w:val="003543EF"/>
    <w:rsid w:val="0035669D"/>
    <w:rsid w:val="00371711"/>
    <w:rsid w:val="00377873"/>
    <w:rsid w:val="003C4A0D"/>
    <w:rsid w:val="003D706A"/>
    <w:rsid w:val="003D767E"/>
    <w:rsid w:val="00414CBE"/>
    <w:rsid w:val="00427A69"/>
    <w:rsid w:val="00462118"/>
    <w:rsid w:val="004703C3"/>
    <w:rsid w:val="00473BD4"/>
    <w:rsid w:val="004812AD"/>
    <w:rsid w:val="00487191"/>
    <w:rsid w:val="00497C28"/>
    <w:rsid w:val="004C7F23"/>
    <w:rsid w:val="004E093F"/>
    <w:rsid w:val="004F10A4"/>
    <w:rsid w:val="0051747E"/>
    <w:rsid w:val="005203D6"/>
    <w:rsid w:val="00521F22"/>
    <w:rsid w:val="00522F1C"/>
    <w:rsid w:val="005366D5"/>
    <w:rsid w:val="0054130D"/>
    <w:rsid w:val="005C7A2A"/>
    <w:rsid w:val="005E77FB"/>
    <w:rsid w:val="006162C6"/>
    <w:rsid w:val="006324FC"/>
    <w:rsid w:val="0064053B"/>
    <w:rsid w:val="00641648"/>
    <w:rsid w:val="00641A12"/>
    <w:rsid w:val="00643778"/>
    <w:rsid w:val="006638CF"/>
    <w:rsid w:val="006B250F"/>
    <w:rsid w:val="006C67BA"/>
    <w:rsid w:val="006E7843"/>
    <w:rsid w:val="00700592"/>
    <w:rsid w:val="00732EC6"/>
    <w:rsid w:val="007337EE"/>
    <w:rsid w:val="00740283"/>
    <w:rsid w:val="00743CFC"/>
    <w:rsid w:val="007549C2"/>
    <w:rsid w:val="007705CE"/>
    <w:rsid w:val="007D7AFE"/>
    <w:rsid w:val="007E5BA0"/>
    <w:rsid w:val="007F1CB8"/>
    <w:rsid w:val="00806DC1"/>
    <w:rsid w:val="00812B53"/>
    <w:rsid w:val="00824D69"/>
    <w:rsid w:val="00831796"/>
    <w:rsid w:val="00842A4F"/>
    <w:rsid w:val="00846173"/>
    <w:rsid w:val="008620A5"/>
    <w:rsid w:val="00867BD5"/>
    <w:rsid w:val="0088298D"/>
    <w:rsid w:val="008A3287"/>
    <w:rsid w:val="008B7139"/>
    <w:rsid w:val="009038CB"/>
    <w:rsid w:val="00947096"/>
    <w:rsid w:val="00953CF9"/>
    <w:rsid w:val="009D607E"/>
    <w:rsid w:val="009E22C4"/>
    <w:rsid w:val="009F5639"/>
    <w:rsid w:val="009F6A67"/>
    <w:rsid w:val="00A0732B"/>
    <w:rsid w:val="00A10963"/>
    <w:rsid w:val="00A17FAC"/>
    <w:rsid w:val="00A30A26"/>
    <w:rsid w:val="00AC125F"/>
    <w:rsid w:val="00AD3F10"/>
    <w:rsid w:val="00AD5FED"/>
    <w:rsid w:val="00AE3A89"/>
    <w:rsid w:val="00B26A27"/>
    <w:rsid w:val="00B64FED"/>
    <w:rsid w:val="00B80539"/>
    <w:rsid w:val="00B83E6A"/>
    <w:rsid w:val="00BA1E2C"/>
    <w:rsid w:val="00BA2108"/>
    <w:rsid w:val="00BE737B"/>
    <w:rsid w:val="00C26F60"/>
    <w:rsid w:val="00C34A39"/>
    <w:rsid w:val="00C6317C"/>
    <w:rsid w:val="00C85D52"/>
    <w:rsid w:val="00CD2EE5"/>
    <w:rsid w:val="00CD5C96"/>
    <w:rsid w:val="00D12F12"/>
    <w:rsid w:val="00D22C6B"/>
    <w:rsid w:val="00D461DD"/>
    <w:rsid w:val="00D606F2"/>
    <w:rsid w:val="00D65A82"/>
    <w:rsid w:val="00D66AD7"/>
    <w:rsid w:val="00D86D63"/>
    <w:rsid w:val="00D91AD1"/>
    <w:rsid w:val="00D97EA6"/>
    <w:rsid w:val="00DB6BAA"/>
    <w:rsid w:val="00DD1390"/>
    <w:rsid w:val="00DD6299"/>
    <w:rsid w:val="00DD7338"/>
    <w:rsid w:val="00E010FE"/>
    <w:rsid w:val="00E22711"/>
    <w:rsid w:val="00E251B7"/>
    <w:rsid w:val="00E525FA"/>
    <w:rsid w:val="00E73058"/>
    <w:rsid w:val="00E738B2"/>
    <w:rsid w:val="00EA57EC"/>
    <w:rsid w:val="00EE4F51"/>
    <w:rsid w:val="00F003C9"/>
    <w:rsid w:val="00F061CB"/>
    <w:rsid w:val="00F12505"/>
    <w:rsid w:val="00F2296A"/>
    <w:rsid w:val="00F26F46"/>
    <w:rsid w:val="00F37DDA"/>
    <w:rsid w:val="00F438C2"/>
    <w:rsid w:val="00F512F0"/>
    <w:rsid w:val="00F52EEE"/>
    <w:rsid w:val="00F745B4"/>
    <w:rsid w:val="00F75F7A"/>
    <w:rsid w:val="00F924F5"/>
    <w:rsid w:val="00FA3E40"/>
    <w:rsid w:val="00FB115E"/>
    <w:rsid w:val="00FB341F"/>
    <w:rsid w:val="00FC0EAD"/>
    <w:rsid w:val="00FD51B9"/>
    <w:rsid w:val="00FE6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450C"/>
  <w15:chartTrackingRefBased/>
  <w15:docId w15:val="{1DA7510C-E2C6-4F72-AE14-76D83380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093F"/>
  </w:style>
  <w:style w:type="paragraph" w:styleId="Encabezado">
    <w:name w:val="header"/>
    <w:basedOn w:val="Normal"/>
    <w:link w:val="EncabezadoCar"/>
    <w:uiPriority w:val="99"/>
    <w:unhideWhenUsed/>
    <w:rsid w:val="00202C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C44"/>
  </w:style>
  <w:style w:type="paragraph" w:styleId="Piedepgina">
    <w:name w:val="footer"/>
    <w:basedOn w:val="Normal"/>
    <w:link w:val="PiedepginaCar"/>
    <w:uiPriority w:val="99"/>
    <w:unhideWhenUsed/>
    <w:rsid w:val="00202C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C44"/>
  </w:style>
  <w:style w:type="table" w:styleId="Tablaconcuadrcula">
    <w:name w:val="Table Grid"/>
    <w:basedOn w:val="Tablanormal"/>
    <w:uiPriority w:val="59"/>
    <w:rsid w:val="0020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3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1035">
      <w:bodyDiv w:val="1"/>
      <w:marLeft w:val="0"/>
      <w:marRight w:val="0"/>
      <w:marTop w:val="0"/>
      <w:marBottom w:val="0"/>
      <w:divBdr>
        <w:top w:val="none" w:sz="0" w:space="0" w:color="auto"/>
        <w:left w:val="none" w:sz="0" w:space="0" w:color="auto"/>
        <w:bottom w:val="none" w:sz="0" w:space="0" w:color="auto"/>
        <w:right w:val="none" w:sz="0" w:space="0" w:color="auto"/>
      </w:divBdr>
      <w:divsChild>
        <w:div w:id="312107264">
          <w:marLeft w:val="0"/>
          <w:marRight w:val="0"/>
          <w:marTop w:val="0"/>
          <w:marBottom w:val="101"/>
          <w:divBdr>
            <w:top w:val="none" w:sz="0" w:space="0" w:color="auto"/>
            <w:left w:val="none" w:sz="0" w:space="0" w:color="auto"/>
            <w:bottom w:val="none" w:sz="0" w:space="0" w:color="auto"/>
            <w:right w:val="none" w:sz="0" w:space="0" w:color="auto"/>
          </w:divBdr>
        </w:div>
        <w:div w:id="1675262022">
          <w:marLeft w:val="0"/>
          <w:marRight w:val="0"/>
          <w:marTop w:val="0"/>
          <w:marBottom w:val="101"/>
          <w:divBdr>
            <w:top w:val="none" w:sz="0" w:space="0" w:color="auto"/>
            <w:left w:val="none" w:sz="0" w:space="0" w:color="auto"/>
            <w:bottom w:val="none" w:sz="0" w:space="0" w:color="auto"/>
            <w:right w:val="none" w:sz="0" w:space="0" w:color="auto"/>
          </w:divBdr>
        </w:div>
        <w:div w:id="958338381">
          <w:marLeft w:val="0"/>
          <w:marRight w:val="0"/>
          <w:marTop w:val="0"/>
          <w:marBottom w:val="101"/>
          <w:divBdr>
            <w:top w:val="none" w:sz="0" w:space="0" w:color="auto"/>
            <w:left w:val="none" w:sz="0" w:space="0" w:color="auto"/>
            <w:bottom w:val="none" w:sz="0" w:space="0" w:color="auto"/>
            <w:right w:val="none" w:sz="0" w:space="0" w:color="auto"/>
          </w:divBdr>
        </w:div>
        <w:div w:id="867376098">
          <w:marLeft w:val="0"/>
          <w:marRight w:val="0"/>
          <w:marTop w:val="0"/>
          <w:marBottom w:val="101"/>
          <w:divBdr>
            <w:top w:val="none" w:sz="0" w:space="0" w:color="auto"/>
            <w:left w:val="none" w:sz="0" w:space="0" w:color="auto"/>
            <w:bottom w:val="none" w:sz="0" w:space="0" w:color="auto"/>
            <w:right w:val="none" w:sz="0" w:space="0" w:color="auto"/>
          </w:divBdr>
        </w:div>
        <w:div w:id="1137145124">
          <w:marLeft w:val="0"/>
          <w:marRight w:val="0"/>
          <w:marTop w:val="0"/>
          <w:marBottom w:val="101"/>
          <w:divBdr>
            <w:top w:val="none" w:sz="0" w:space="0" w:color="auto"/>
            <w:left w:val="none" w:sz="0" w:space="0" w:color="auto"/>
            <w:bottom w:val="none" w:sz="0" w:space="0" w:color="auto"/>
            <w:right w:val="none" w:sz="0" w:space="0" w:color="auto"/>
          </w:divBdr>
        </w:div>
        <w:div w:id="441845537">
          <w:marLeft w:val="0"/>
          <w:marRight w:val="0"/>
          <w:marTop w:val="0"/>
          <w:marBottom w:val="101"/>
          <w:divBdr>
            <w:top w:val="none" w:sz="0" w:space="0" w:color="auto"/>
            <w:left w:val="none" w:sz="0" w:space="0" w:color="auto"/>
            <w:bottom w:val="none" w:sz="0" w:space="0" w:color="auto"/>
            <w:right w:val="none" w:sz="0" w:space="0" w:color="auto"/>
          </w:divBdr>
        </w:div>
        <w:div w:id="154103666">
          <w:marLeft w:val="0"/>
          <w:marRight w:val="0"/>
          <w:marTop w:val="0"/>
          <w:marBottom w:val="101"/>
          <w:divBdr>
            <w:top w:val="none" w:sz="0" w:space="0" w:color="auto"/>
            <w:left w:val="none" w:sz="0" w:space="0" w:color="auto"/>
            <w:bottom w:val="none" w:sz="0" w:space="0" w:color="auto"/>
            <w:right w:val="none" w:sz="0" w:space="0" w:color="auto"/>
          </w:divBdr>
        </w:div>
        <w:div w:id="60521452">
          <w:marLeft w:val="0"/>
          <w:marRight w:val="0"/>
          <w:marTop w:val="0"/>
          <w:marBottom w:val="101"/>
          <w:divBdr>
            <w:top w:val="none" w:sz="0" w:space="0" w:color="auto"/>
            <w:left w:val="none" w:sz="0" w:space="0" w:color="auto"/>
            <w:bottom w:val="none" w:sz="0" w:space="0" w:color="auto"/>
            <w:right w:val="none" w:sz="0" w:space="0" w:color="auto"/>
          </w:divBdr>
        </w:div>
        <w:div w:id="765224792">
          <w:marLeft w:val="0"/>
          <w:marRight w:val="0"/>
          <w:marTop w:val="0"/>
          <w:marBottom w:val="101"/>
          <w:divBdr>
            <w:top w:val="none" w:sz="0" w:space="0" w:color="auto"/>
            <w:left w:val="none" w:sz="0" w:space="0" w:color="auto"/>
            <w:bottom w:val="none" w:sz="0" w:space="0" w:color="auto"/>
            <w:right w:val="none" w:sz="0" w:space="0" w:color="auto"/>
          </w:divBdr>
        </w:div>
        <w:div w:id="1190487963">
          <w:marLeft w:val="0"/>
          <w:marRight w:val="0"/>
          <w:marTop w:val="0"/>
          <w:marBottom w:val="101"/>
          <w:divBdr>
            <w:top w:val="none" w:sz="0" w:space="0" w:color="auto"/>
            <w:left w:val="none" w:sz="0" w:space="0" w:color="auto"/>
            <w:bottom w:val="none" w:sz="0" w:space="0" w:color="auto"/>
            <w:right w:val="none" w:sz="0" w:space="0" w:color="auto"/>
          </w:divBdr>
        </w:div>
        <w:div w:id="1429034537">
          <w:marLeft w:val="0"/>
          <w:marRight w:val="0"/>
          <w:marTop w:val="0"/>
          <w:marBottom w:val="101"/>
          <w:divBdr>
            <w:top w:val="none" w:sz="0" w:space="0" w:color="auto"/>
            <w:left w:val="none" w:sz="0" w:space="0" w:color="auto"/>
            <w:bottom w:val="none" w:sz="0" w:space="0" w:color="auto"/>
            <w:right w:val="none" w:sz="0" w:space="0" w:color="auto"/>
          </w:divBdr>
        </w:div>
        <w:div w:id="2054887904">
          <w:marLeft w:val="0"/>
          <w:marRight w:val="0"/>
          <w:marTop w:val="0"/>
          <w:marBottom w:val="101"/>
          <w:divBdr>
            <w:top w:val="none" w:sz="0" w:space="0" w:color="auto"/>
            <w:left w:val="none" w:sz="0" w:space="0" w:color="auto"/>
            <w:bottom w:val="none" w:sz="0" w:space="0" w:color="auto"/>
            <w:right w:val="none" w:sz="0" w:space="0" w:color="auto"/>
          </w:divBdr>
        </w:div>
        <w:div w:id="1033265448">
          <w:marLeft w:val="0"/>
          <w:marRight w:val="0"/>
          <w:marTop w:val="0"/>
          <w:marBottom w:val="101"/>
          <w:divBdr>
            <w:top w:val="none" w:sz="0" w:space="0" w:color="auto"/>
            <w:left w:val="none" w:sz="0" w:space="0" w:color="auto"/>
            <w:bottom w:val="none" w:sz="0" w:space="0" w:color="auto"/>
            <w:right w:val="none" w:sz="0" w:space="0" w:color="auto"/>
          </w:divBdr>
        </w:div>
        <w:div w:id="1747917387">
          <w:marLeft w:val="0"/>
          <w:marRight w:val="0"/>
          <w:marTop w:val="0"/>
          <w:marBottom w:val="101"/>
          <w:divBdr>
            <w:top w:val="none" w:sz="0" w:space="0" w:color="auto"/>
            <w:left w:val="none" w:sz="0" w:space="0" w:color="auto"/>
            <w:bottom w:val="none" w:sz="0" w:space="0" w:color="auto"/>
            <w:right w:val="none" w:sz="0" w:space="0" w:color="auto"/>
          </w:divBdr>
        </w:div>
        <w:div w:id="1111825621">
          <w:marLeft w:val="0"/>
          <w:marRight w:val="0"/>
          <w:marTop w:val="0"/>
          <w:marBottom w:val="101"/>
          <w:divBdr>
            <w:top w:val="none" w:sz="0" w:space="0" w:color="auto"/>
            <w:left w:val="none" w:sz="0" w:space="0" w:color="auto"/>
            <w:bottom w:val="none" w:sz="0" w:space="0" w:color="auto"/>
            <w:right w:val="none" w:sz="0" w:space="0" w:color="auto"/>
          </w:divBdr>
        </w:div>
        <w:div w:id="583219609">
          <w:marLeft w:val="0"/>
          <w:marRight w:val="0"/>
          <w:marTop w:val="0"/>
          <w:marBottom w:val="101"/>
          <w:divBdr>
            <w:top w:val="none" w:sz="0" w:space="0" w:color="auto"/>
            <w:left w:val="none" w:sz="0" w:space="0" w:color="auto"/>
            <w:bottom w:val="none" w:sz="0" w:space="0" w:color="auto"/>
            <w:right w:val="none" w:sz="0" w:space="0" w:color="auto"/>
          </w:divBdr>
        </w:div>
        <w:div w:id="1349673883">
          <w:marLeft w:val="0"/>
          <w:marRight w:val="0"/>
          <w:marTop w:val="0"/>
          <w:marBottom w:val="101"/>
          <w:divBdr>
            <w:top w:val="none" w:sz="0" w:space="0" w:color="auto"/>
            <w:left w:val="none" w:sz="0" w:space="0" w:color="auto"/>
            <w:bottom w:val="none" w:sz="0" w:space="0" w:color="auto"/>
            <w:right w:val="none" w:sz="0" w:space="0" w:color="auto"/>
          </w:divBdr>
        </w:div>
        <w:div w:id="1704865797">
          <w:marLeft w:val="0"/>
          <w:marRight w:val="0"/>
          <w:marTop w:val="0"/>
          <w:marBottom w:val="101"/>
          <w:divBdr>
            <w:top w:val="none" w:sz="0" w:space="0" w:color="auto"/>
            <w:left w:val="none" w:sz="0" w:space="0" w:color="auto"/>
            <w:bottom w:val="none" w:sz="0" w:space="0" w:color="auto"/>
            <w:right w:val="none" w:sz="0" w:space="0" w:color="auto"/>
          </w:divBdr>
        </w:div>
        <w:div w:id="932323426">
          <w:marLeft w:val="0"/>
          <w:marRight w:val="0"/>
          <w:marTop w:val="0"/>
          <w:marBottom w:val="101"/>
          <w:divBdr>
            <w:top w:val="none" w:sz="0" w:space="0" w:color="auto"/>
            <w:left w:val="none" w:sz="0" w:space="0" w:color="auto"/>
            <w:bottom w:val="none" w:sz="0" w:space="0" w:color="auto"/>
            <w:right w:val="none" w:sz="0" w:space="0" w:color="auto"/>
          </w:divBdr>
        </w:div>
        <w:div w:id="1497726146">
          <w:marLeft w:val="0"/>
          <w:marRight w:val="0"/>
          <w:marTop w:val="0"/>
          <w:marBottom w:val="101"/>
          <w:divBdr>
            <w:top w:val="none" w:sz="0" w:space="0" w:color="auto"/>
            <w:left w:val="none" w:sz="0" w:space="0" w:color="auto"/>
            <w:bottom w:val="none" w:sz="0" w:space="0" w:color="auto"/>
            <w:right w:val="none" w:sz="0" w:space="0" w:color="auto"/>
          </w:divBdr>
        </w:div>
        <w:div w:id="967508717">
          <w:marLeft w:val="0"/>
          <w:marRight w:val="0"/>
          <w:marTop w:val="0"/>
          <w:marBottom w:val="101"/>
          <w:divBdr>
            <w:top w:val="none" w:sz="0" w:space="0" w:color="auto"/>
            <w:left w:val="none" w:sz="0" w:space="0" w:color="auto"/>
            <w:bottom w:val="none" w:sz="0" w:space="0" w:color="auto"/>
            <w:right w:val="none" w:sz="0" w:space="0" w:color="auto"/>
          </w:divBdr>
        </w:div>
        <w:div w:id="1179197010">
          <w:marLeft w:val="0"/>
          <w:marRight w:val="0"/>
          <w:marTop w:val="0"/>
          <w:marBottom w:val="101"/>
          <w:divBdr>
            <w:top w:val="none" w:sz="0" w:space="0" w:color="auto"/>
            <w:left w:val="none" w:sz="0" w:space="0" w:color="auto"/>
            <w:bottom w:val="none" w:sz="0" w:space="0" w:color="auto"/>
            <w:right w:val="none" w:sz="0" w:space="0" w:color="auto"/>
          </w:divBdr>
        </w:div>
        <w:div w:id="879635652">
          <w:marLeft w:val="0"/>
          <w:marRight w:val="0"/>
          <w:marTop w:val="0"/>
          <w:marBottom w:val="101"/>
          <w:divBdr>
            <w:top w:val="none" w:sz="0" w:space="0" w:color="auto"/>
            <w:left w:val="none" w:sz="0" w:space="0" w:color="auto"/>
            <w:bottom w:val="none" w:sz="0" w:space="0" w:color="auto"/>
            <w:right w:val="none" w:sz="0" w:space="0" w:color="auto"/>
          </w:divBdr>
        </w:div>
        <w:div w:id="1603953183">
          <w:marLeft w:val="0"/>
          <w:marRight w:val="0"/>
          <w:marTop w:val="0"/>
          <w:marBottom w:val="101"/>
          <w:divBdr>
            <w:top w:val="none" w:sz="0" w:space="0" w:color="auto"/>
            <w:left w:val="none" w:sz="0" w:space="0" w:color="auto"/>
            <w:bottom w:val="none" w:sz="0" w:space="0" w:color="auto"/>
            <w:right w:val="none" w:sz="0" w:space="0" w:color="auto"/>
          </w:divBdr>
        </w:div>
        <w:div w:id="1672487936">
          <w:marLeft w:val="0"/>
          <w:marRight w:val="0"/>
          <w:marTop w:val="0"/>
          <w:marBottom w:val="101"/>
          <w:divBdr>
            <w:top w:val="none" w:sz="0" w:space="0" w:color="auto"/>
            <w:left w:val="none" w:sz="0" w:space="0" w:color="auto"/>
            <w:bottom w:val="none" w:sz="0" w:space="0" w:color="auto"/>
            <w:right w:val="none" w:sz="0" w:space="0" w:color="auto"/>
          </w:divBdr>
        </w:div>
        <w:div w:id="450902613">
          <w:marLeft w:val="0"/>
          <w:marRight w:val="0"/>
          <w:marTop w:val="0"/>
          <w:marBottom w:val="101"/>
          <w:divBdr>
            <w:top w:val="none" w:sz="0" w:space="0" w:color="auto"/>
            <w:left w:val="none" w:sz="0" w:space="0" w:color="auto"/>
            <w:bottom w:val="none" w:sz="0" w:space="0" w:color="auto"/>
            <w:right w:val="none" w:sz="0" w:space="0" w:color="auto"/>
          </w:divBdr>
        </w:div>
        <w:div w:id="2017266269">
          <w:marLeft w:val="0"/>
          <w:marRight w:val="0"/>
          <w:marTop w:val="0"/>
          <w:marBottom w:val="101"/>
          <w:divBdr>
            <w:top w:val="none" w:sz="0" w:space="0" w:color="auto"/>
            <w:left w:val="none" w:sz="0" w:space="0" w:color="auto"/>
            <w:bottom w:val="none" w:sz="0" w:space="0" w:color="auto"/>
            <w:right w:val="none" w:sz="0" w:space="0" w:color="auto"/>
          </w:divBdr>
        </w:div>
        <w:div w:id="746155172">
          <w:marLeft w:val="0"/>
          <w:marRight w:val="0"/>
          <w:marTop w:val="0"/>
          <w:marBottom w:val="101"/>
          <w:divBdr>
            <w:top w:val="none" w:sz="0" w:space="0" w:color="auto"/>
            <w:left w:val="none" w:sz="0" w:space="0" w:color="auto"/>
            <w:bottom w:val="none" w:sz="0" w:space="0" w:color="auto"/>
            <w:right w:val="none" w:sz="0" w:space="0" w:color="auto"/>
          </w:divBdr>
        </w:div>
        <w:div w:id="1986734165">
          <w:marLeft w:val="0"/>
          <w:marRight w:val="0"/>
          <w:marTop w:val="0"/>
          <w:marBottom w:val="101"/>
          <w:divBdr>
            <w:top w:val="none" w:sz="0" w:space="0" w:color="auto"/>
            <w:left w:val="none" w:sz="0" w:space="0" w:color="auto"/>
            <w:bottom w:val="none" w:sz="0" w:space="0" w:color="auto"/>
            <w:right w:val="none" w:sz="0" w:space="0" w:color="auto"/>
          </w:divBdr>
        </w:div>
        <w:div w:id="1661619111">
          <w:marLeft w:val="0"/>
          <w:marRight w:val="0"/>
          <w:marTop w:val="0"/>
          <w:marBottom w:val="101"/>
          <w:divBdr>
            <w:top w:val="none" w:sz="0" w:space="0" w:color="auto"/>
            <w:left w:val="none" w:sz="0" w:space="0" w:color="auto"/>
            <w:bottom w:val="none" w:sz="0" w:space="0" w:color="auto"/>
            <w:right w:val="none" w:sz="0" w:space="0" w:color="auto"/>
          </w:divBdr>
        </w:div>
        <w:div w:id="1855917746">
          <w:marLeft w:val="0"/>
          <w:marRight w:val="0"/>
          <w:marTop w:val="0"/>
          <w:marBottom w:val="101"/>
          <w:divBdr>
            <w:top w:val="none" w:sz="0" w:space="0" w:color="auto"/>
            <w:left w:val="none" w:sz="0" w:space="0" w:color="auto"/>
            <w:bottom w:val="none" w:sz="0" w:space="0" w:color="auto"/>
            <w:right w:val="none" w:sz="0" w:space="0" w:color="auto"/>
          </w:divBdr>
        </w:div>
        <w:div w:id="1515073051">
          <w:marLeft w:val="0"/>
          <w:marRight w:val="0"/>
          <w:marTop w:val="0"/>
          <w:marBottom w:val="101"/>
          <w:divBdr>
            <w:top w:val="none" w:sz="0" w:space="0" w:color="auto"/>
            <w:left w:val="none" w:sz="0" w:space="0" w:color="auto"/>
            <w:bottom w:val="none" w:sz="0" w:space="0" w:color="auto"/>
            <w:right w:val="none" w:sz="0" w:space="0" w:color="auto"/>
          </w:divBdr>
        </w:div>
        <w:div w:id="1374387565">
          <w:marLeft w:val="0"/>
          <w:marRight w:val="0"/>
          <w:marTop w:val="0"/>
          <w:marBottom w:val="101"/>
          <w:divBdr>
            <w:top w:val="none" w:sz="0" w:space="0" w:color="auto"/>
            <w:left w:val="none" w:sz="0" w:space="0" w:color="auto"/>
            <w:bottom w:val="none" w:sz="0" w:space="0" w:color="auto"/>
            <w:right w:val="none" w:sz="0" w:space="0" w:color="auto"/>
          </w:divBdr>
        </w:div>
        <w:div w:id="1881168362">
          <w:marLeft w:val="0"/>
          <w:marRight w:val="0"/>
          <w:marTop w:val="0"/>
          <w:marBottom w:val="101"/>
          <w:divBdr>
            <w:top w:val="none" w:sz="0" w:space="0" w:color="auto"/>
            <w:left w:val="none" w:sz="0" w:space="0" w:color="auto"/>
            <w:bottom w:val="none" w:sz="0" w:space="0" w:color="auto"/>
            <w:right w:val="none" w:sz="0" w:space="0" w:color="auto"/>
          </w:divBdr>
        </w:div>
        <w:div w:id="153567122">
          <w:marLeft w:val="0"/>
          <w:marRight w:val="0"/>
          <w:marTop w:val="0"/>
          <w:marBottom w:val="101"/>
          <w:divBdr>
            <w:top w:val="none" w:sz="0" w:space="0" w:color="auto"/>
            <w:left w:val="none" w:sz="0" w:space="0" w:color="auto"/>
            <w:bottom w:val="none" w:sz="0" w:space="0" w:color="auto"/>
            <w:right w:val="none" w:sz="0" w:space="0" w:color="auto"/>
          </w:divBdr>
        </w:div>
        <w:div w:id="1608074409">
          <w:marLeft w:val="0"/>
          <w:marRight w:val="0"/>
          <w:marTop w:val="0"/>
          <w:marBottom w:val="101"/>
          <w:divBdr>
            <w:top w:val="none" w:sz="0" w:space="0" w:color="auto"/>
            <w:left w:val="none" w:sz="0" w:space="0" w:color="auto"/>
            <w:bottom w:val="none" w:sz="0" w:space="0" w:color="auto"/>
            <w:right w:val="none" w:sz="0" w:space="0" w:color="auto"/>
          </w:divBdr>
        </w:div>
        <w:div w:id="577977491">
          <w:marLeft w:val="0"/>
          <w:marRight w:val="0"/>
          <w:marTop w:val="0"/>
          <w:marBottom w:val="101"/>
          <w:divBdr>
            <w:top w:val="none" w:sz="0" w:space="0" w:color="auto"/>
            <w:left w:val="none" w:sz="0" w:space="0" w:color="auto"/>
            <w:bottom w:val="none" w:sz="0" w:space="0" w:color="auto"/>
            <w:right w:val="none" w:sz="0" w:space="0" w:color="auto"/>
          </w:divBdr>
        </w:div>
        <w:div w:id="1761944305">
          <w:marLeft w:val="0"/>
          <w:marRight w:val="0"/>
          <w:marTop w:val="0"/>
          <w:marBottom w:val="101"/>
          <w:divBdr>
            <w:top w:val="none" w:sz="0" w:space="0" w:color="auto"/>
            <w:left w:val="none" w:sz="0" w:space="0" w:color="auto"/>
            <w:bottom w:val="none" w:sz="0" w:space="0" w:color="auto"/>
            <w:right w:val="none" w:sz="0" w:space="0" w:color="auto"/>
          </w:divBdr>
        </w:div>
        <w:div w:id="404956666">
          <w:marLeft w:val="0"/>
          <w:marRight w:val="0"/>
          <w:marTop w:val="0"/>
          <w:marBottom w:val="101"/>
          <w:divBdr>
            <w:top w:val="none" w:sz="0" w:space="0" w:color="auto"/>
            <w:left w:val="none" w:sz="0" w:space="0" w:color="auto"/>
            <w:bottom w:val="none" w:sz="0" w:space="0" w:color="auto"/>
            <w:right w:val="none" w:sz="0" w:space="0" w:color="auto"/>
          </w:divBdr>
        </w:div>
        <w:div w:id="27688562">
          <w:marLeft w:val="0"/>
          <w:marRight w:val="0"/>
          <w:marTop w:val="0"/>
          <w:marBottom w:val="101"/>
          <w:divBdr>
            <w:top w:val="none" w:sz="0" w:space="0" w:color="auto"/>
            <w:left w:val="none" w:sz="0" w:space="0" w:color="auto"/>
            <w:bottom w:val="none" w:sz="0" w:space="0" w:color="auto"/>
            <w:right w:val="none" w:sz="0" w:space="0" w:color="auto"/>
          </w:divBdr>
        </w:div>
        <w:div w:id="410003058">
          <w:marLeft w:val="0"/>
          <w:marRight w:val="0"/>
          <w:marTop w:val="0"/>
          <w:marBottom w:val="101"/>
          <w:divBdr>
            <w:top w:val="none" w:sz="0" w:space="0" w:color="auto"/>
            <w:left w:val="none" w:sz="0" w:space="0" w:color="auto"/>
            <w:bottom w:val="none" w:sz="0" w:space="0" w:color="auto"/>
            <w:right w:val="none" w:sz="0" w:space="0" w:color="auto"/>
          </w:divBdr>
        </w:div>
        <w:div w:id="1925600479">
          <w:marLeft w:val="0"/>
          <w:marRight w:val="0"/>
          <w:marTop w:val="0"/>
          <w:marBottom w:val="101"/>
          <w:divBdr>
            <w:top w:val="none" w:sz="0" w:space="0" w:color="auto"/>
            <w:left w:val="none" w:sz="0" w:space="0" w:color="auto"/>
            <w:bottom w:val="none" w:sz="0" w:space="0" w:color="auto"/>
            <w:right w:val="none" w:sz="0" w:space="0" w:color="auto"/>
          </w:divBdr>
        </w:div>
        <w:div w:id="347172004">
          <w:marLeft w:val="0"/>
          <w:marRight w:val="0"/>
          <w:marTop w:val="0"/>
          <w:marBottom w:val="101"/>
          <w:divBdr>
            <w:top w:val="none" w:sz="0" w:space="0" w:color="auto"/>
            <w:left w:val="none" w:sz="0" w:space="0" w:color="auto"/>
            <w:bottom w:val="none" w:sz="0" w:space="0" w:color="auto"/>
            <w:right w:val="none" w:sz="0" w:space="0" w:color="auto"/>
          </w:divBdr>
        </w:div>
        <w:div w:id="1693385834">
          <w:marLeft w:val="0"/>
          <w:marRight w:val="0"/>
          <w:marTop w:val="0"/>
          <w:marBottom w:val="101"/>
          <w:divBdr>
            <w:top w:val="none" w:sz="0" w:space="0" w:color="auto"/>
            <w:left w:val="none" w:sz="0" w:space="0" w:color="auto"/>
            <w:bottom w:val="none" w:sz="0" w:space="0" w:color="auto"/>
            <w:right w:val="none" w:sz="0" w:space="0" w:color="auto"/>
          </w:divBdr>
        </w:div>
        <w:div w:id="1764060946">
          <w:marLeft w:val="0"/>
          <w:marRight w:val="0"/>
          <w:marTop w:val="0"/>
          <w:marBottom w:val="101"/>
          <w:divBdr>
            <w:top w:val="none" w:sz="0" w:space="0" w:color="auto"/>
            <w:left w:val="none" w:sz="0" w:space="0" w:color="auto"/>
            <w:bottom w:val="none" w:sz="0" w:space="0" w:color="auto"/>
            <w:right w:val="none" w:sz="0" w:space="0" w:color="auto"/>
          </w:divBdr>
        </w:div>
        <w:div w:id="985013325">
          <w:marLeft w:val="0"/>
          <w:marRight w:val="0"/>
          <w:marTop w:val="0"/>
          <w:marBottom w:val="101"/>
          <w:divBdr>
            <w:top w:val="none" w:sz="0" w:space="0" w:color="auto"/>
            <w:left w:val="none" w:sz="0" w:space="0" w:color="auto"/>
            <w:bottom w:val="none" w:sz="0" w:space="0" w:color="auto"/>
            <w:right w:val="none" w:sz="0" w:space="0" w:color="auto"/>
          </w:divBdr>
        </w:div>
        <w:div w:id="2048605804">
          <w:marLeft w:val="0"/>
          <w:marRight w:val="0"/>
          <w:marTop w:val="0"/>
          <w:marBottom w:val="101"/>
          <w:divBdr>
            <w:top w:val="none" w:sz="0" w:space="0" w:color="auto"/>
            <w:left w:val="none" w:sz="0" w:space="0" w:color="auto"/>
            <w:bottom w:val="none" w:sz="0" w:space="0" w:color="auto"/>
            <w:right w:val="none" w:sz="0" w:space="0" w:color="auto"/>
          </w:divBdr>
        </w:div>
        <w:div w:id="1434788627">
          <w:marLeft w:val="0"/>
          <w:marRight w:val="0"/>
          <w:marTop w:val="0"/>
          <w:marBottom w:val="101"/>
          <w:divBdr>
            <w:top w:val="none" w:sz="0" w:space="0" w:color="auto"/>
            <w:left w:val="none" w:sz="0" w:space="0" w:color="auto"/>
            <w:bottom w:val="none" w:sz="0" w:space="0" w:color="auto"/>
            <w:right w:val="none" w:sz="0" w:space="0" w:color="auto"/>
          </w:divBdr>
        </w:div>
        <w:div w:id="545456244">
          <w:marLeft w:val="0"/>
          <w:marRight w:val="0"/>
          <w:marTop w:val="0"/>
          <w:marBottom w:val="101"/>
          <w:divBdr>
            <w:top w:val="none" w:sz="0" w:space="0" w:color="auto"/>
            <w:left w:val="none" w:sz="0" w:space="0" w:color="auto"/>
            <w:bottom w:val="none" w:sz="0" w:space="0" w:color="auto"/>
            <w:right w:val="none" w:sz="0" w:space="0" w:color="auto"/>
          </w:divBdr>
        </w:div>
        <w:div w:id="1995454202">
          <w:marLeft w:val="0"/>
          <w:marRight w:val="0"/>
          <w:marTop w:val="0"/>
          <w:marBottom w:val="101"/>
          <w:divBdr>
            <w:top w:val="none" w:sz="0" w:space="0" w:color="auto"/>
            <w:left w:val="none" w:sz="0" w:space="0" w:color="auto"/>
            <w:bottom w:val="none" w:sz="0" w:space="0" w:color="auto"/>
            <w:right w:val="none" w:sz="0" w:space="0" w:color="auto"/>
          </w:divBdr>
        </w:div>
        <w:div w:id="641466482">
          <w:marLeft w:val="0"/>
          <w:marRight w:val="0"/>
          <w:marTop w:val="0"/>
          <w:marBottom w:val="101"/>
          <w:divBdr>
            <w:top w:val="none" w:sz="0" w:space="0" w:color="auto"/>
            <w:left w:val="none" w:sz="0" w:space="0" w:color="auto"/>
            <w:bottom w:val="none" w:sz="0" w:space="0" w:color="auto"/>
            <w:right w:val="none" w:sz="0" w:space="0" w:color="auto"/>
          </w:divBdr>
        </w:div>
        <w:div w:id="807674417">
          <w:marLeft w:val="0"/>
          <w:marRight w:val="0"/>
          <w:marTop w:val="0"/>
          <w:marBottom w:val="101"/>
          <w:divBdr>
            <w:top w:val="none" w:sz="0" w:space="0" w:color="auto"/>
            <w:left w:val="none" w:sz="0" w:space="0" w:color="auto"/>
            <w:bottom w:val="none" w:sz="0" w:space="0" w:color="auto"/>
            <w:right w:val="none" w:sz="0" w:space="0" w:color="auto"/>
          </w:divBdr>
        </w:div>
        <w:div w:id="1204445519">
          <w:marLeft w:val="0"/>
          <w:marRight w:val="0"/>
          <w:marTop w:val="0"/>
          <w:marBottom w:val="101"/>
          <w:divBdr>
            <w:top w:val="none" w:sz="0" w:space="0" w:color="auto"/>
            <w:left w:val="none" w:sz="0" w:space="0" w:color="auto"/>
            <w:bottom w:val="none" w:sz="0" w:space="0" w:color="auto"/>
            <w:right w:val="none" w:sz="0" w:space="0" w:color="auto"/>
          </w:divBdr>
        </w:div>
        <w:div w:id="1036195749">
          <w:marLeft w:val="0"/>
          <w:marRight w:val="0"/>
          <w:marTop w:val="0"/>
          <w:marBottom w:val="101"/>
          <w:divBdr>
            <w:top w:val="none" w:sz="0" w:space="0" w:color="auto"/>
            <w:left w:val="none" w:sz="0" w:space="0" w:color="auto"/>
            <w:bottom w:val="none" w:sz="0" w:space="0" w:color="auto"/>
            <w:right w:val="none" w:sz="0" w:space="0" w:color="auto"/>
          </w:divBdr>
        </w:div>
        <w:div w:id="505436450">
          <w:marLeft w:val="0"/>
          <w:marRight w:val="0"/>
          <w:marTop w:val="0"/>
          <w:marBottom w:val="101"/>
          <w:divBdr>
            <w:top w:val="none" w:sz="0" w:space="0" w:color="auto"/>
            <w:left w:val="none" w:sz="0" w:space="0" w:color="auto"/>
            <w:bottom w:val="none" w:sz="0" w:space="0" w:color="auto"/>
            <w:right w:val="none" w:sz="0" w:space="0" w:color="auto"/>
          </w:divBdr>
        </w:div>
        <w:div w:id="546374210">
          <w:marLeft w:val="0"/>
          <w:marRight w:val="0"/>
          <w:marTop w:val="0"/>
          <w:marBottom w:val="101"/>
          <w:divBdr>
            <w:top w:val="none" w:sz="0" w:space="0" w:color="auto"/>
            <w:left w:val="none" w:sz="0" w:space="0" w:color="auto"/>
            <w:bottom w:val="none" w:sz="0" w:space="0" w:color="auto"/>
            <w:right w:val="none" w:sz="0" w:space="0" w:color="auto"/>
          </w:divBdr>
        </w:div>
        <w:div w:id="742488293">
          <w:marLeft w:val="0"/>
          <w:marRight w:val="0"/>
          <w:marTop w:val="0"/>
          <w:marBottom w:val="101"/>
          <w:divBdr>
            <w:top w:val="none" w:sz="0" w:space="0" w:color="auto"/>
            <w:left w:val="none" w:sz="0" w:space="0" w:color="auto"/>
            <w:bottom w:val="none" w:sz="0" w:space="0" w:color="auto"/>
            <w:right w:val="none" w:sz="0" w:space="0" w:color="auto"/>
          </w:divBdr>
        </w:div>
        <w:div w:id="304436666">
          <w:marLeft w:val="0"/>
          <w:marRight w:val="0"/>
          <w:marTop w:val="0"/>
          <w:marBottom w:val="101"/>
          <w:divBdr>
            <w:top w:val="none" w:sz="0" w:space="0" w:color="auto"/>
            <w:left w:val="none" w:sz="0" w:space="0" w:color="auto"/>
            <w:bottom w:val="none" w:sz="0" w:space="0" w:color="auto"/>
            <w:right w:val="none" w:sz="0" w:space="0" w:color="auto"/>
          </w:divBdr>
        </w:div>
        <w:div w:id="1453861008">
          <w:marLeft w:val="0"/>
          <w:marRight w:val="0"/>
          <w:marTop w:val="0"/>
          <w:marBottom w:val="101"/>
          <w:divBdr>
            <w:top w:val="none" w:sz="0" w:space="0" w:color="auto"/>
            <w:left w:val="none" w:sz="0" w:space="0" w:color="auto"/>
            <w:bottom w:val="none" w:sz="0" w:space="0" w:color="auto"/>
            <w:right w:val="none" w:sz="0" w:space="0" w:color="auto"/>
          </w:divBdr>
        </w:div>
        <w:div w:id="720712484">
          <w:marLeft w:val="0"/>
          <w:marRight w:val="0"/>
          <w:marTop w:val="0"/>
          <w:marBottom w:val="101"/>
          <w:divBdr>
            <w:top w:val="none" w:sz="0" w:space="0" w:color="auto"/>
            <w:left w:val="none" w:sz="0" w:space="0" w:color="auto"/>
            <w:bottom w:val="none" w:sz="0" w:space="0" w:color="auto"/>
            <w:right w:val="none" w:sz="0" w:space="0" w:color="auto"/>
          </w:divBdr>
        </w:div>
        <w:div w:id="2009867479">
          <w:marLeft w:val="0"/>
          <w:marRight w:val="0"/>
          <w:marTop w:val="0"/>
          <w:marBottom w:val="101"/>
          <w:divBdr>
            <w:top w:val="none" w:sz="0" w:space="0" w:color="auto"/>
            <w:left w:val="none" w:sz="0" w:space="0" w:color="auto"/>
            <w:bottom w:val="none" w:sz="0" w:space="0" w:color="auto"/>
            <w:right w:val="none" w:sz="0" w:space="0" w:color="auto"/>
          </w:divBdr>
        </w:div>
        <w:div w:id="1595162242">
          <w:marLeft w:val="0"/>
          <w:marRight w:val="0"/>
          <w:marTop w:val="0"/>
          <w:marBottom w:val="101"/>
          <w:divBdr>
            <w:top w:val="none" w:sz="0" w:space="0" w:color="auto"/>
            <w:left w:val="none" w:sz="0" w:space="0" w:color="auto"/>
            <w:bottom w:val="none" w:sz="0" w:space="0" w:color="auto"/>
            <w:right w:val="none" w:sz="0" w:space="0" w:color="auto"/>
          </w:divBdr>
        </w:div>
        <w:div w:id="781919121">
          <w:marLeft w:val="0"/>
          <w:marRight w:val="0"/>
          <w:marTop w:val="0"/>
          <w:marBottom w:val="101"/>
          <w:divBdr>
            <w:top w:val="none" w:sz="0" w:space="0" w:color="auto"/>
            <w:left w:val="none" w:sz="0" w:space="0" w:color="auto"/>
            <w:bottom w:val="none" w:sz="0" w:space="0" w:color="auto"/>
            <w:right w:val="none" w:sz="0" w:space="0" w:color="auto"/>
          </w:divBdr>
        </w:div>
        <w:div w:id="151601023">
          <w:marLeft w:val="0"/>
          <w:marRight w:val="0"/>
          <w:marTop w:val="0"/>
          <w:marBottom w:val="101"/>
          <w:divBdr>
            <w:top w:val="none" w:sz="0" w:space="0" w:color="auto"/>
            <w:left w:val="none" w:sz="0" w:space="0" w:color="auto"/>
            <w:bottom w:val="none" w:sz="0" w:space="0" w:color="auto"/>
            <w:right w:val="none" w:sz="0" w:space="0" w:color="auto"/>
          </w:divBdr>
        </w:div>
        <w:div w:id="39861293">
          <w:marLeft w:val="0"/>
          <w:marRight w:val="0"/>
          <w:marTop w:val="0"/>
          <w:marBottom w:val="101"/>
          <w:divBdr>
            <w:top w:val="none" w:sz="0" w:space="0" w:color="auto"/>
            <w:left w:val="none" w:sz="0" w:space="0" w:color="auto"/>
            <w:bottom w:val="none" w:sz="0" w:space="0" w:color="auto"/>
            <w:right w:val="none" w:sz="0" w:space="0" w:color="auto"/>
          </w:divBdr>
        </w:div>
        <w:div w:id="783815008">
          <w:marLeft w:val="0"/>
          <w:marRight w:val="0"/>
          <w:marTop w:val="0"/>
          <w:marBottom w:val="101"/>
          <w:divBdr>
            <w:top w:val="none" w:sz="0" w:space="0" w:color="auto"/>
            <w:left w:val="none" w:sz="0" w:space="0" w:color="auto"/>
            <w:bottom w:val="none" w:sz="0" w:space="0" w:color="auto"/>
            <w:right w:val="none" w:sz="0" w:space="0" w:color="auto"/>
          </w:divBdr>
        </w:div>
        <w:div w:id="354431261">
          <w:marLeft w:val="0"/>
          <w:marRight w:val="0"/>
          <w:marTop w:val="0"/>
          <w:marBottom w:val="101"/>
          <w:divBdr>
            <w:top w:val="none" w:sz="0" w:space="0" w:color="auto"/>
            <w:left w:val="none" w:sz="0" w:space="0" w:color="auto"/>
            <w:bottom w:val="none" w:sz="0" w:space="0" w:color="auto"/>
            <w:right w:val="none" w:sz="0" w:space="0" w:color="auto"/>
          </w:divBdr>
        </w:div>
        <w:div w:id="699597911">
          <w:marLeft w:val="0"/>
          <w:marRight w:val="0"/>
          <w:marTop w:val="0"/>
          <w:marBottom w:val="101"/>
          <w:divBdr>
            <w:top w:val="none" w:sz="0" w:space="0" w:color="auto"/>
            <w:left w:val="none" w:sz="0" w:space="0" w:color="auto"/>
            <w:bottom w:val="none" w:sz="0" w:space="0" w:color="auto"/>
            <w:right w:val="none" w:sz="0" w:space="0" w:color="auto"/>
          </w:divBdr>
        </w:div>
        <w:div w:id="174345140">
          <w:marLeft w:val="0"/>
          <w:marRight w:val="0"/>
          <w:marTop w:val="0"/>
          <w:marBottom w:val="101"/>
          <w:divBdr>
            <w:top w:val="none" w:sz="0" w:space="0" w:color="auto"/>
            <w:left w:val="none" w:sz="0" w:space="0" w:color="auto"/>
            <w:bottom w:val="none" w:sz="0" w:space="0" w:color="auto"/>
            <w:right w:val="none" w:sz="0" w:space="0" w:color="auto"/>
          </w:divBdr>
        </w:div>
        <w:div w:id="1720518655">
          <w:marLeft w:val="0"/>
          <w:marRight w:val="0"/>
          <w:marTop w:val="0"/>
          <w:marBottom w:val="101"/>
          <w:divBdr>
            <w:top w:val="none" w:sz="0" w:space="0" w:color="auto"/>
            <w:left w:val="none" w:sz="0" w:space="0" w:color="auto"/>
            <w:bottom w:val="none" w:sz="0" w:space="0" w:color="auto"/>
            <w:right w:val="none" w:sz="0" w:space="0" w:color="auto"/>
          </w:divBdr>
        </w:div>
        <w:div w:id="1163593507">
          <w:marLeft w:val="0"/>
          <w:marRight w:val="0"/>
          <w:marTop w:val="0"/>
          <w:marBottom w:val="101"/>
          <w:divBdr>
            <w:top w:val="none" w:sz="0" w:space="0" w:color="auto"/>
            <w:left w:val="none" w:sz="0" w:space="0" w:color="auto"/>
            <w:bottom w:val="none" w:sz="0" w:space="0" w:color="auto"/>
            <w:right w:val="none" w:sz="0" w:space="0" w:color="auto"/>
          </w:divBdr>
        </w:div>
        <w:div w:id="1263993491">
          <w:marLeft w:val="0"/>
          <w:marRight w:val="0"/>
          <w:marTop w:val="0"/>
          <w:marBottom w:val="101"/>
          <w:divBdr>
            <w:top w:val="none" w:sz="0" w:space="0" w:color="auto"/>
            <w:left w:val="none" w:sz="0" w:space="0" w:color="auto"/>
            <w:bottom w:val="none" w:sz="0" w:space="0" w:color="auto"/>
            <w:right w:val="none" w:sz="0" w:space="0" w:color="auto"/>
          </w:divBdr>
        </w:div>
        <w:div w:id="1132987055">
          <w:marLeft w:val="0"/>
          <w:marRight w:val="0"/>
          <w:marTop w:val="0"/>
          <w:marBottom w:val="101"/>
          <w:divBdr>
            <w:top w:val="none" w:sz="0" w:space="0" w:color="auto"/>
            <w:left w:val="none" w:sz="0" w:space="0" w:color="auto"/>
            <w:bottom w:val="none" w:sz="0" w:space="0" w:color="auto"/>
            <w:right w:val="none" w:sz="0" w:space="0" w:color="auto"/>
          </w:divBdr>
        </w:div>
        <w:div w:id="60832785">
          <w:marLeft w:val="0"/>
          <w:marRight w:val="0"/>
          <w:marTop w:val="0"/>
          <w:marBottom w:val="101"/>
          <w:divBdr>
            <w:top w:val="none" w:sz="0" w:space="0" w:color="auto"/>
            <w:left w:val="none" w:sz="0" w:space="0" w:color="auto"/>
            <w:bottom w:val="none" w:sz="0" w:space="0" w:color="auto"/>
            <w:right w:val="none" w:sz="0" w:space="0" w:color="auto"/>
          </w:divBdr>
        </w:div>
        <w:div w:id="1965771938">
          <w:marLeft w:val="0"/>
          <w:marRight w:val="0"/>
          <w:marTop w:val="0"/>
          <w:marBottom w:val="101"/>
          <w:divBdr>
            <w:top w:val="none" w:sz="0" w:space="0" w:color="auto"/>
            <w:left w:val="none" w:sz="0" w:space="0" w:color="auto"/>
            <w:bottom w:val="none" w:sz="0" w:space="0" w:color="auto"/>
            <w:right w:val="none" w:sz="0" w:space="0" w:color="auto"/>
          </w:divBdr>
        </w:div>
        <w:div w:id="1935937045">
          <w:marLeft w:val="0"/>
          <w:marRight w:val="0"/>
          <w:marTop w:val="0"/>
          <w:marBottom w:val="101"/>
          <w:divBdr>
            <w:top w:val="none" w:sz="0" w:space="0" w:color="auto"/>
            <w:left w:val="none" w:sz="0" w:space="0" w:color="auto"/>
            <w:bottom w:val="none" w:sz="0" w:space="0" w:color="auto"/>
            <w:right w:val="none" w:sz="0" w:space="0" w:color="auto"/>
          </w:divBdr>
        </w:div>
        <w:div w:id="1048839330">
          <w:marLeft w:val="0"/>
          <w:marRight w:val="0"/>
          <w:marTop w:val="0"/>
          <w:marBottom w:val="101"/>
          <w:divBdr>
            <w:top w:val="none" w:sz="0" w:space="0" w:color="auto"/>
            <w:left w:val="none" w:sz="0" w:space="0" w:color="auto"/>
            <w:bottom w:val="none" w:sz="0" w:space="0" w:color="auto"/>
            <w:right w:val="none" w:sz="0" w:space="0" w:color="auto"/>
          </w:divBdr>
        </w:div>
        <w:div w:id="1040133738">
          <w:marLeft w:val="0"/>
          <w:marRight w:val="0"/>
          <w:marTop w:val="0"/>
          <w:marBottom w:val="101"/>
          <w:divBdr>
            <w:top w:val="none" w:sz="0" w:space="0" w:color="auto"/>
            <w:left w:val="none" w:sz="0" w:space="0" w:color="auto"/>
            <w:bottom w:val="none" w:sz="0" w:space="0" w:color="auto"/>
            <w:right w:val="none" w:sz="0" w:space="0" w:color="auto"/>
          </w:divBdr>
        </w:div>
        <w:div w:id="946697301">
          <w:marLeft w:val="0"/>
          <w:marRight w:val="0"/>
          <w:marTop w:val="0"/>
          <w:marBottom w:val="101"/>
          <w:divBdr>
            <w:top w:val="none" w:sz="0" w:space="0" w:color="auto"/>
            <w:left w:val="none" w:sz="0" w:space="0" w:color="auto"/>
            <w:bottom w:val="none" w:sz="0" w:space="0" w:color="auto"/>
            <w:right w:val="none" w:sz="0" w:space="0" w:color="auto"/>
          </w:divBdr>
        </w:div>
        <w:div w:id="290332062">
          <w:marLeft w:val="0"/>
          <w:marRight w:val="0"/>
          <w:marTop w:val="0"/>
          <w:marBottom w:val="101"/>
          <w:divBdr>
            <w:top w:val="none" w:sz="0" w:space="0" w:color="auto"/>
            <w:left w:val="none" w:sz="0" w:space="0" w:color="auto"/>
            <w:bottom w:val="none" w:sz="0" w:space="0" w:color="auto"/>
            <w:right w:val="none" w:sz="0" w:space="0" w:color="auto"/>
          </w:divBdr>
        </w:div>
        <w:div w:id="1071580063">
          <w:marLeft w:val="0"/>
          <w:marRight w:val="0"/>
          <w:marTop w:val="0"/>
          <w:marBottom w:val="101"/>
          <w:divBdr>
            <w:top w:val="none" w:sz="0" w:space="0" w:color="auto"/>
            <w:left w:val="none" w:sz="0" w:space="0" w:color="auto"/>
            <w:bottom w:val="none" w:sz="0" w:space="0" w:color="auto"/>
            <w:right w:val="none" w:sz="0" w:space="0" w:color="auto"/>
          </w:divBdr>
        </w:div>
        <w:div w:id="412774303">
          <w:marLeft w:val="0"/>
          <w:marRight w:val="0"/>
          <w:marTop w:val="0"/>
          <w:marBottom w:val="101"/>
          <w:divBdr>
            <w:top w:val="none" w:sz="0" w:space="0" w:color="auto"/>
            <w:left w:val="none" w:sz="0" w:space="0" w:color="auto"/>
            <w:bottom w:val="none" w:sz="0" w:space="0" w:color="auto"/>
            <w:right w:val="none" w:sz="0" w:space="0" w:color="auto"/>
          </w:divBdr>
        </w:div>
        <w:div w:id="1246307966">
          <w:marLeft w:val="0"/>
          <w:marRight w:val="0"/>
          <w:marTop w:val="0"/>
          <w:marBottom w:val="101"/>
          <w:divBdr>
            <w:top w:val="none" w:sz="0" w:space="0" w:color="auto"/>
            <w:left w:val="none" w:sz="0" w:space="0" w:color="auto"/>
            <w:bottom w:val="none" w:sz="0" w:space="0" w:color="auto"/>
            <w:right w:val="none" w:sz="0" w:space="0" w:color="auto"/>
          </w:divBdr>
        </w:div>
        <w:div w:id="1411731573">
          <w:marLeft w:val="0"/>
          <w:marRight w:val="0"/>
          <w:marTop w:val="0"/>
          <w:marBottom w:val="101"/>
          <w:divBdr>
            <w:top w:val="none" w:sz="0" w:space="0" w:color="auto"/>
            <w:left w:val="none" w:sz="0" w:space="0" w:color="auto"/>
            <w:bottom w:val="none" w:sz="0" w:space="0" w:color="auto"/>
            <w:right w:val="none" w:sz="0" w:space="0" w:color="auto"/>
          </w:divBdr>
        </w:div>
        <w:div w:id="1061173087">
          <w:marLeft w:val="0"/>
          <w:marRight w:val="0"/>
          <w:marTop w:val="0"/>
          <w:marBottom w:val="101"/>
          <w:divBdr>
            <w:top w:val="none" w:sz="0" w:space="0" w:color="auto"/>
            <w:left w:val="none" w:sz="0" w:space="0" w:color="auto"/>
            <w:bottom w:val="none" w:sz="0" w:space="0" w:color="auto"/>
            <w:right w:val="none" w:sz="0" w:space="0" w:color="auto"/>
          </w:divBdr>
        </w:div>
        <w:div w:id="1272516641">
          <w:marLeft w:val="0"/>
          <w:marRight w:val="0"/>
          <w:marTop w:val="0"/>
          <w:marBottom w:val="101"/>
          <w:divBdr>
            <w:top w:val="none" w:sz="0" w:space="0" w:color="auto"/>
            <w:left w:val="none" w:sz="0" w:space="0" w:color="auto"/>
            <w:bottom w:val="none" w:sz="0" w:space="0" w:color="auto"/>
            <w:right w:val="none" w:sz="0" w:space="0" w:color="auto"/>
          </w:divBdr>
        </w:div>
        <w:div w:id="1244413644">
          <w:marLeft w:val="0"/>
          <w:marRight w:val="0"/>
          <w:marTop w:val="0"/>
          <w:marBottom w:val="101"/>
          <w:divBdr>
            <w:top w:val="none" w:sz="0" w:space="0" w:color="auto"/>
            <w:left w:val="none" w:sz="0" w:space="0" w:color="auto"/>
            <w:bottom w:val="none" w:sz="0" w:space="0" w:color="auto"/>
            <w:right w:val="none" w:sz="0" w:space="0" w:color="auto"/>
          </w:divBdr>
        </w:div>
        <w:div w:id="965351787">
          <w:marLeft w:val="0"/>
          <w:marRight w:val="0"/>
          <w:marTop w:val="0"/>
          <w:marBottom w:val="101"/>
          <w:divBdr>
            <w:top w:val="none" w:sz="0" w:space="0" w:color="auto"/>
            <w:left w:val="none" w:sz="0" w:space="0" w:color="auto"/>
            <w:bottom w:val="none" w:sz="0" w:space="0" w:color="auto"/>
            <w:right w:val="none" w:sz="0" w:space="0" w:color="auto"/>
          </w:divBdr>
        </w:div>
        <w:div w:id="608896331">
          <w:marLeft w:val="0"/>
          <w:marRight w:val="0"/>
          <w:marTop w:val="0"/>
          <w:marBottom w:val="101"/>
          <w:divBdr>
            <w:top w:val="none" w:sz="0" w:space="0" w:color="auto"/>
            <w:left w:val="none" w:sz="0" w:space="0" w:color="auto"/>
            <w:bottom w:val="none" w:sz="0" w:space="0" w:color="auto"/>
            <w:right w:val="none" w:sz="0" w:space="0" w:color="auto"/>
          </w:divBdr>
        </w:div>
        <w:div w:id="592784181">
          <w:marLeft w:val="0"/>
          <w:marRight w:val="0"/>
          <w:marTop w:val="0"/>
          <w:marBottom w:val="101"/>
          <w:divBdr>
            <w:top w:val="none" w:sz="0" w:space="0" w:color="auto"/>
            <w:left w:val="none" w:sz="0" w:space="0" w:color="auto"/>
            <w:bottom w:val="none" w:sz="0" w:space="0" w:color="auto"/>
            <w:right w:val="none" w:sz="0" w:space="0" w:color="auto"/>
          </w:divBdr>
        </w:div>
        <w:div w:id="765425882">
          <w:marLeft w:val="0"/>
          <w:marRight w:val="0"/>
          <w:marTop w:val="0"/>
          <w:marBottom w:val="101"/>
          <w:divBdr>
            <w:top w:val="none" w:sz="0" w:space="0" w:color="auto"/>
            <w:left w:val="none" w:sz="0" w:space="0" w:color="auto"/>
            <w:bottom w:val="none" w:sz="0" w:space="0" w:color="auto"/>
            <w:right w:val="none" w:sz="0" w:space="0" w:color="auto"/>
          </w:divBdr>
        </w:div>
        <w:div w:id="2074305331">
          <w:marLeft w:val="0"/>
          <w:marRight w:val="0"/>
          <w:marTop w:val="0"/>
          <w:marBottom w:val="101"/>
          <w:divBdr>
            <w:top w:val="none" w:sz="0" w:space="0" w:color="auto"/>
            <w:left w:val="none" w:sz="0" w:space="0" w:color="auto"/>
            <w:bottom w:val="none" w:sz="0" w:space="0" w:color="auto"/>
            <w:right w:val="none" w:sz="0" w:space="0" w:color="auto"/>
          </w:divBdr>
        </w:div>
        <w:div w:id="833958036">
          <w:marLeft w:val="0"/>
          <w:marRight w:val="0"/>
          <w:marTop w:val="0"/>
          <w:marBottom w:val="101"/>
          <w:divBdr>
            <w:top w:val="none" w:sz="0" w:space="0" w:color="auto"/>
            <w:left w:val="none" w:sz="0" w:space="0" w:color="auto"/>
            <w:bottom w:val="none" w:sz="0" w:space="0" w:color="auto"/>
            <w:right w:val="none" w:sz="0" w:space="0" w:color="auto"/>
          </w:divBdr>
        </w:div>
        <w:div w:id="1014038954">
          <w:marLeft w:val="0"/>
          <w:marRight w:val="0"/>
          <w:marTop w:val="0"/>
          <w:marBottom w:val="101"/>
          <w:divBdr>
            <w:top w:val="none" w:sz="0" w:space="0" w:color="auto"/>
            <w:left w:val="none" w:sz="0" w:space="0" w:color="auto"/>
            <w:bottom w:val="none" w:sz="0" w:space="0" w:color="auto"/>
            <w:right w:val="none" w:sz="0" w:space="0" w:color="auto"/>
          </w:divBdr>
        </w:div>
        <w:div w:id="1702973579">
          <w:marLeft w:val="0"/>
          <w:marRight w:val="0"/>
          <w:marTop w:val="0"/>
          <w:marBottom w:val="101"/>
          <w:divBdr>
            <w:top w:val="none" w:sz="0" w:space="0" w:color="auto"/>
            <w:left w:val="none" w:sz="0" w:space="0" w:color="auto"/>
            <w:bottom w:val="none" w:sz="0" w:space="0" w:color="auto"/>
            <w:right w:val="none" w:sz="0" w:space="0" w:color="auto"/>
          </w:divBdr>
        </w:div>
        <w:div w:id="2046707096">
          <w:marLeft w:val="0"/>
          <w:marRight w:val="0"/>
          <w:marTop w:val="0"/>
          <w:marBottom w:val="101"/>
          <w:divBdr>
            <w:top w:val="none" w:sz="0" w:space="0" w:color="auto"/>
            <w:left w:val="none" w:sz="0" w:space="0" w:color="auto"/>
            <w:bottom w:val="none" w:sz="0" w:space="0" w:color="auto"/>
            <w:right w:val="none" w:sz="0" w:space="0" w:color="auto"/>
          </w:divBdr>
        </w:div>
        <w:div w:id="60832704">
          <w:marLeft w:val="0"/>
          <w:marRight w:val="0"/>
          <w:marTop w:val="0"/>
          <w:marBottom w:val="101"/>
          <w:divBdr>
            <w:top w:val="none" w:sz="0" w:space="0" w:color="auto"/>
            <w:left w:val="none" w:sz="0" w:space="0" w:color="auto"/>
            <w:bottom w:val="none" w:sz="0" w:space="0" w:color="auto"/>
            <w:right w:val="none" w:sz="0" w:space="0" w:color="auto"/>
          </w:divBdr>
        </w:div>
        <w:div w:id="1287128736">
          <w:marLeft w:val="0"/>
          <w:marRight w:val="0"/>
          <w:marTop w:val="0"/>
          <w:marBottom w:val="101"/>
          <w:divBdr>
            <w:top w:val="none" w:sz="0" w:space="0" w:color="auto"/>
            <w:left w:val="none" w:sz="0" w:space="0" w:color="auto"/>
            <w:bottom w:val="none" w:sz="0" w:space="0" w:color="auto"/>
            <w:right w:val="none" w:sz="0" w:space="0" w:color="auto"/>
          </w:divBdr>
        </w:div>
        <w:div w:id="606279524">
          <w:marLeft w:val="0"/>
          <w:marRight w:val="0"/>
          <w:marTop w:val="0"/>
          <w:marBottom w:val="101"/>
          <w:divBdr>
            <w:top w:val="none" w:sz="0" w:space="0" w:color="auto"/>
            <w:left w:val="none" w:sz="0" w:space="0" w:color="auto"/>
            <w:bottom w:val="none" w:sz="0" w:space="0" w:color="auto"/>
            <w:right w:val="none" w:sz="0" w:space="0" w:color="auto"/>
          </w:divBdr>
        </w:div>
        <w:div w:id="1757289951">
          <w:marLeft w:val="0"/>
          <w:marRight w:val="0"/>
          <w:marTop w:val="0"/>
          <w:marBottom w:val="101"/>
          <w:divBdr>
            <w:top w:val="none" w:sz="0" w:space="0" w:color="auto"/>
            <w:left w:val="none" w:sz="0" w:space="0" w:color="auto"/>
            <w:bottom w:val="none" w:sz="0" w:space="0" w:color="auto"/>
            <w:right w:val="none" w:sz="0" w:space="0" w:color="auto"/>
          </w:divBdr>
        </w:div>
        <w:div w:id="48766445">
          <w:marLeft w:val="0"/>
          <w:marRight w:val="0"/>
          <w:marTop w:val="0"/>
          <w:marBottom w:val="101"/>
          <w:divBdr>
            <w:top w:val="none" w:sz="0" w:space="0" w:color="auto"/>
            <w:left w:val="none" w:sz="0" w:space="0" w:color="auto"/>
            <w:bottom w:val="none" w:sz="0" w:space="0" w:color="auto"/>
            <w:right w:val="none" w:sz="0" w:space="0" w:color="auto"/>
          </w:divBdr>
        </w:div>
        <w:div w:id="322002944">
          <w:marLeft w:val="0"/>
          <w:marRight w:val="0"/>
          <w:marTop w:val="0"/>
          <w:marBottom w:val="101"/>
          <w:divBdr>
            <w:top w:val="none" w:sz="0" w:space="0" w:color="auto"/>
            <w:left w:val="none" w:sz="0" w:space="0" w:color="auto"/>
            <w:bottom w:val="none" w:sz="0" w:space="0" w:color="auto"/>
            <w:right w:val="none" w:sz="0" w:space="0" w:color="auto"/>
          </w:divBdr>
        </w:div>
        <w:div w:id="1994218933">
          <w:marLeft w:val="0"/>
          <w:marRight w:val="0"/>
          <w:marTop w:val="0"/>
          <w:marBottom w:val="101"/>
          <w:divBdr>
            <w:top w:val="none" w:sz="0" w:space="0" w:color="auto"/>
            <w:left w:val="none" w:sz="0" w:space="0" w:color="auto"/>
            <w:bottom w:val="none" w:sz="0" w:space="0" w:color="auto"/>
            <w:right w:val="none" w:sz="0" w:space="0" w:color="auto"/>
          </w:divBdr>
        </w:div>
        <w:div w:id="120996758">
          <w:marLeft w:val="0"/>
          <w:marRight w:val="0"/>
          <w:marTop w:val="0"/>
          <w:marBottom w:val="101"/>
          <w:divBdr>
            <w:top w:val="none" w:sz="0" w:space="0" w:color="auto"/>
            <w:left w:val="none" w:sz="0" w:space="0" w:color="auto"/>
            <w:bottom w:val="none" w:sz="0" w:space="0" w:color="auto"/>
            <w:right w:val="none" w:sz="0" w:space="0" w:color="auto"/>
          </w:divBdr>
        </w:div>
        <w:div w:id="2000310019">
          <w:marLeft w:val="0"/>
          <w:marRight w:val="0"/>
          <w:marTop w:val="0"/>
          <w:marBottom w:val="101"/>
          <w:divBdr>
            <w:top w:val="none" w:sz="0" w:space="0" w:color="auto"/>
            <w:left w:val="none" w:sz="0" w:space="0" w:color="auto"/>
            <w:bottom w:val="none" w:sz="0" w:space="0" w:color="auto"/>
            <w:right w:val="none" w:sz="0" w:space="0" w:color="auto"/>
          </w:divBdr>
        </w:div>
        <w:div w:id="1434739901">
          <w:marLeft w:val="0"/>
          <w:marRight w:val="0"/>
          <w:marTop w:val="0"/>
          <w:marBottom w:val="101"/>
          <w:divBdr>
            <w:top w:val="none" w:sz="0" w:space="0" w:color="auto"/>
            <w:left w:val="none" w:sz="0" w:space="0" w:color="auto"/>
            <w:bottom w:val="none" w:sz="0" w:space="0" w:color="auto"/>
            <w:right w:val="none" w:sz="0" w:space="0" w:color="auto"/>
          </w:divBdr>
        </w:div>
        <w:div w:id="1004940812">
          <w:marLeft w:val="0"/>
          <w:marRight w:val="0"/>
          <w:marTop w:val="0"/>
          <w:marBottom w:val="101"/>
          <w:divBdr>
            <w:top w:val="none" w:sz="0" w:space="0" w:color="auto"/>
            <w:left w:val="none" w:sz="0" w:space="0" w:color="auto"/>
            <w:bottom w:val="none" w:sz="0" w:space="0" w:color="auto"/>
            <w:right w:val="none" w:sz="0" w:space="0" w:color="auto"/>
          </w:divBdr>
        </w:div>
        <w:div w:id="586380789">
          <w:marLeft w:val="0"/>
          <w:marRight w:val="0"/>
          <w:marTop w:val="0"/>
          <w:marBottom w:val="101"/>
          <w:divBdr>
            <w:top w:val="none" w:sz="0" w:space="0" w:color="auto"/>
            <w:left w:val="none" w:sz="0" w:space="0" w:color="auto"/>
            <w:bottom w:val="none" w:sz="0" w:space="0" w:color="auto"/>
            <w:right w:val="none" w:sz="0" w:space="0" w:color="auto"/>
          </w:divBdr>
        </w:div>
        <w:div w:id="1479227184">
          <w:marLeft w:val="0"/>
          <w:marRight w:val="0"/>
          <w:marTop w:val="0"/>
          <w:marBottom w:val="101"/>
          <w:divBdr>
            <w:top w:val="none" w:sz="0" w:space="0" w:color="auto"/>
            <w:left w:val="none" w:sz="0" w:space="0" w:color="auto"/>
            <w:bottom w:val="none" w:sz="0" w:space="0" w:color="auto"/>
            <w:right w:val="none" w:sz="0" w:space="0" w:color="auto"/>
          </w:divBdr>
        </w:div>
        <w:div w:id="1046562096">
          <w:marLeft w:val="0"/>
          <w:marRight w:val="0"/>
          <w:marTop w:val="0"/>
          <w:marBottom w:val="101"/>
          <w:divBdr>
            <w:top w:val="none" w:sz="0" w:space="0" w:color="auto"/>
            <w:left w:val="none" w:sz="0" w:space="0" w:color="auto"/>
            <w:bottom w:val="none" w:sz="0" w:space="0" w:color="auto"/>
            <w:right w:val="none" w:sz="0" w:space="0" w:color="auto"/>
          </w:divBdr>
        </w:div>
        <w:div w:id="1760708926">
          <w:marLeft w:val="0"/>
          <w:marRight w:val="0"/>
          <w:marTop w:val="0"/>
          <w:marBottom w:val="101"/>
          <w:divBdr>
            <w:top w:val="none" w:sz="0" w:space="0" w:color="auto"/>
            <w:left w:val="none" w:sz="0" w:space="0" w:color="auto"/>
            <w:bottom w:val="none" w:sz="0" w:space="0" w:color="auto"/>
            <w:right w:val="none" w:sz="0" w:space="0" w:color="auto"/>
          </w:divBdr>
        </w:div>
        <w:div w:id="2014138827">
          <w:marLeft w:val="0"/>
          <w:marRight w:val="0"/>
          <w:marTop w:val="0"/>
          <w:marBottom w:val="101"/>
          <w:divBdr>
            <w:top w:val="none" w:sz="0" w:space="0" w:color="auto"/>
            <w:left w:val="none" w:sz="0" w:space="0" w:color="auto"/>
            <w:bottom w:val="none" w:sz="0" w:space="0" w:color="auto"/>
            <w:right w:val="none" w:sz="0" w:space="0" w:color="auto"/>
          </w:divBdr>
        </w:div>
        <w:div w:id="3479638">
          <w:marLeft w:val="0"/>
          <w:marRight w:val="0"/>
          <w:marTop w:val="0"/>
          <w:marBottom w:val="101"/>
          <w:divBdr>
            <w:top w:val="none" w:sz="0" w:space="0" w:color="auto"/>
            <w:left w:val="none" w:sz="0" w:space="0" w:color="auto"/>
            <w:bottom w:val="none" w:sz="0" w:space="0" w:color="auto"/>
            <w:right w:val="none" w:sz="0" w:space="0" w:color="auto"/>
          </w:divBdr>
        </w:div>
        <w:div w:id="643434462">
          <w:marLeft w:val="0"/>
          <w:marRight w:val="0"/>
          <w:marTop w:val="0"/>
          <w:marBottom w:val="101"/>
          <w:divBdr>
            <w:top w:val="none" w:sz="0" w:space="0" w:color="auto"/>
            <w:left w:val="none" w:sz="0" w:space="0" w:color="auto"/>
            <w:bottom w:val="none" w:sz="0" w:space="0" w:color="auto"/>
            <w:right w:val="none" w:sz="0" w:space="0" w:color="auto"/>
          </w:divBdr>
        </w:div>
        <w:div w:id="1578204641">
          <w:marLeft w:val="0"/>
          <w:marRight w:val="0"/>
          <w:marTop w:val="0"/>
          <w:marBottom w:val="101"/>
          <w:divBdr>
            <w:top w:val="none" w:sz="0" w:space="0" w:color="auto"/>
            <w:left w:val="none" w:sz="0" w:space="0" w:color="auto"/>
            <w:bottom w:val="none" w:sz="0" w:space="0" w:color="auto"/>
            <w:right w:val="none" w:sz="0" w:space="0" w:color="auto"/>
          </w:divBdr>
        </w:div>
        <w:div w:id="1432815077">
          <w:marLeft w:val="0"/>
          <w:marRight w:val="0"/>
          <w:marTop w:val="0"/>
          <w:marBottom w:val="101"/>
          <w:divBdr>
            <w:top w:val="none" w:sz="0" w:space="0" w:color="auto"/>
            <w:left w:val="none" w:sz="0" w:space="0" w:color="auto"/>
            <w:bottom w:val="none" w:sz="0" w:space="0" w:color="auto"/>
            <w:right w:val="none" w:sz="0" w:space="0" w:color="auto"/>
          </w:divBdr>
        </w:div>
        <w:div w:id="511530225">
          <w:marLeft w:val="0"/>
          <w:marRight w:val="0"/>
          <w:marTop w:val="0"/>
          <w:marBottom w:val="101"/>
          <w:divBdr>
            <w:top w:val="none" w:sz="0" w:space="0" w:color="auto"/>
            <w:left w:val="none" w:sz="0" w:space="0" w:color="auto"/>
            <w:bottom w:val="none" w:sz="0" w:space="0" w:color="auto"/>
            <w:right w:val="none" w:sz="0" w:space="0" w:color="auto"/>
          </w:divBdr>
        </w:div>
        <w:div w:id="950818156">
          <w:marLeft w:val="0"/>
          <w:marRight w:val="0"/>
          <w:marTop w:val="0"/>
          <w:marBottom w:val="101"/>
          <w:divBdr>
            <w:top w:val="none" w:sz="0" w:space="0" w:color="auto"/>
            <w:left w:val="none" w:sz="0" w:space="0" w:color="auto"/>
            <w:bottom w:val="none" w:sz="0" w:space="0" w:color="auto"/>
            <w:right w:val="none" w:sz="0" w:space="0" w:color="auto"/>
          </w:divBdr>
        </w:div>
        <w:div w:id="780537705">
          <w:marLeft w:val="0"/>
          <w:marRight w:val="0"/>
          <w:marTop w:val="0"/>
          <w:marBottom w:val="101"/>
          <w:divBdr>
            <w:top w:val="none" w:sz="0" w:space="0" w:color="auto"/>
            <w:left w:val="none" w:sz="0" w:space="0" w:color="auto"/>
            <w:bottom w:val="none" w:sz="0" w:space="0" w:color="auto"/>
            <w:right w:val="none" w:sz="0" w:space="0" w:color="auto"/>
          </w:divBdr>
        </w:div>
        <w:div w:id="1252817913">
          <w:marLeft w:val="0"/>
          <w:marRight w:val="0"/>
          <w:marTop w:val="0"/>
          <w:marBottom w:val="101"/>
          <w:divBdr>
            <w:top w:val="none" w:sz="0" w:space="0" w:color="auto"/>
            <w:left w:val="none" w:sz="0" w:space="0" w:color="auto"/>
            <w:bottom w:val="none" w:sz="0" w:space="0" w:color="auto"/>
            <w:right w:val="none" w:sz="0" w:space="0" w:color="auto"/>
          </w:divBdr>
        </w:div>
        <w:div w:id="687486938">
          <w:marLeft w:val="0"/>
          <w:marRight w:val="0"/>
          <w:marTop w:val="0"/>
          <w:marBottom w:val="101"/>
          <w:divBdr>
            <w:top w:val="none" w:sz="0" w:space="0" w:color="auto"/>
            <w:left w:val="none" w:sz="0" w:space="0" w:color="auto"/>
            <w:bottom w:val="none" w:sz="0" w:space="0" w:color="auto"/>
            <w:right w:val="none" w:sz="0" w:space="0" w:color="auto"/>
          </w:divBdr>
        </w:div>
        <w:div w:id="967786707">
          <w:marLeft w:val="0"/>
          <w:marRight w:val="0"/>
          <w:marTop w:val="0"/>
          <w:marBottom w:val="101"/>
          <w:divBdr>
            <w:top w:val="none" w:sz="0" w:space="0" w:color="auto"/>
            <w:left w:val="none" w:sz="0" w:space="0" w:color="auto"/>
            <w:bottom w:val="none" w:sz="0" w:space="0" w:color="auto"/>
            <w:right w:val="none" w:sz="0" w:space="0" w:color="auto"/>
          </w:divBdr>
        </w:div>
        <w:div w:id="1901089578">
          <w:marLeft w:val="0"/>
          <w:marRight w:val="0"/>
          <w:marTop w:val="0"/>
          <w:marBottom w:val="101"/>
          <w:divBdr>
            <w:top w:val="none" w:sz="0" w:space="0" w:color="auto"/>
            <w:left w:val="none" w:sz="0" w:space="0" w:color="auto"/>
            <w:bottom w:val="none" w:sz="0" w:space="0" w:color="auto"/>
            <w:right w:val="none" w:sz="0" w:space="0" w:color="auto"/>
          </w:divBdr>
        </w:div>
        <w:div w:id="1667593567">
          <w:marLeft w:val="0"/>
          <w:marRight w:val="0"/>
          <w:marTop w:val="0"/>
          <w:marBottom w:val="101"/>
          <w:divBdr>
            <w:top w:val="none" w:sz="0" w:space="0" w:color="auto"/>
            <w:left w:val="none" w:sz="0" w:space="0" w:color="auto"/>
            <w:bottom w:val="none" w:sz="0" w:space="0" w:color="auto"/>
            <w:right w:val="none" w:sz="0" w:space="0" w:color="auto"/>
          </w:divBdr>
        </w:div>
        <w:div w:id="1559783591">
          <w:marLeft w:val="0"/>
          <w:marRight w:val="0"/>
          <w:marTop w:val="0"/>
          <w:marBottom w:val="101"/>
          <w:divBdr>
            <w:top w:val="none" w:sz="0" w:space="0" w:color="auto"/>
            <w:left w:val="none" w:sz="0" w:space="0" w:color="auto"/>
            <w:bottom w:val="none" w:sz="0" w:space="0" w:color="auto"/>
            <w:right w:val="none" w:sz="0" w:space="0" w:color="auto"/>
          </w:divBdr>
        </w:div>
        <w:div w:id="1736975257">
          <w:marLeft w:val="0"/>
          <w:marRight w:val="0"/>
          <w:marTop w:val="0"/>
          <w:marBottom w:val="101"/>
          <w:divBdr>
            <w:top w:val="none" w:sz="0" w:space="0" w:color="auto"/>
            <w:left w:val="none" w:sz="0" w:space="0" w:color="auto"/>
            <w:bottom w:val="none" w:sz="0" w:space="0" w:color="auto"/>
            <w:right w:val="none" w:sz="0" w:space="0" w:color="auto"/>
          </w:divBdr>
        </w:div>
        <w:div w:id="642537798">
          <w:marLeft w:val="0"/>
          <w:marRight w:val="0"/>
          <w:marTop w:val="0"/>
          <w:marBottom w:val="101"/>
          <w:divBdr>
            <w:top w:val="none" w:sz="0" w:space="0" w:color="auto"/>
            <w:left w:val="none" w:sz="0" w:space="0" w:color="auto"/>
            <w:bottom w:val="none" w:sz="0" w:space="0" w:color="auto"/>
            <w:right w:val="none" w:sz="0" w:space="0" w:color="auto"/>
          </w:divBdr>
        </w:div>
        <w:div w:id="2143034449">
          <w:marLeft w:val="0"/>
          <w:marRight w:val="0"/>
          <w:marTop w:val="0"/>
          <w:marBottom w:val="101"/>
          <w:divBdr>
            <w:top w:val="none" w:sz="0" w:space="0" w:color="auto"/>
            <w:left w:val="none" w:sz="0" w:space="0" w:color="auto"/>
            <w:bottom w:val="none" w:sz="0" w:space="0" w:color="auto"/>
            <w:right w:val="none" w:sz="0" w:space="0" w:color="auto"/>
          </w:divBdr>
        </w:div>
        <w:div w:id="1891644231">
          <w:marLeft w:val="0"/>
          <w:marRight w:val="0"/>
          <w:marTop w:val="0"/>
          <w:marBottom w:val="101"/>
          <w:divBdr>
            <w:top w:val="none" w:sz="0" w:space="0" w:color="auto"/>
            <w:left w:val="none" w:sz="0" w:space="0" w:color="auto"/>
            <w:bottom w:val="none" w:sz="0" w:space="0" w:color="auto"/>
            <w:right w:val="none" w:sz="0" w:space="0" w:color="auto"/>
          </w:divBdr>
        </w:div>
        <w:div w:id="1244610087">
          <w:marLeft w:val="0"/>
          <w:marRight w:val="0"/>
          <w:marTop w:val="0"/>
          <w:marBottom w:val="101"/>
          <w:divBdr>
            <w:top w:val="none" w:sz="0" w:space="0" w:color="auto"/>
            <w:left w:val="none" w:sz="0" w:space="0" w:color="auto"/>
            <w:bottom w:val="none" w:sz="0" w:space="0" w:color="auto"/>
            <w:right w:val="none" w:sz="0" w:space="0" w:color="auto"/>
          </w:divBdr>
        </w:div>
        <w:div w:id="2098863156">
          <w:marLeft w:val="0"/>
          <w:marRight w:val="0"/>
          <w:marTop w:val="0"/>
          <w:marBottom w:val="101"/>
          <w:divBdr>
            <w:top w:val="none" w:sz="0" w:space="0" w:color="auto"/>
            <w:left w:val="none" w:sz="0" w:space="0" w:color="auto"/>
            <w:bottom w:val="none" w:sz="0" w:space="0" w:color="auto"/>
            <w:right w:val="none" w:sz="0" w:space="0" w:color="auto"/>
          </w:divBdr>
        </w:div>
        <w:div w:id="263804987">
          <w:marLeft w:val="0"/>
          <w:marRight w:val="0"/>
          <w:marTop w:val="0"/>
          <w:marBottom w:val="101"/>
          <w:divBdr>
            <w:top w:val="none" w:sz="0" w:space="0" w:color="auto"/>
            <w:left w:val="none" w:sz="0" w:space="0" w:color="auto"/>
            <w:bottom w:val="none" w:sz="0" w:space="0" w:color="auto"/>
            <w:right w:val="none" w:sz="0" w:space="0" w:color="auto"/>
          </w:divBdr>
        </w:div>
        <w:div w:id="1924530576">
          <w:marLeft w:val="0"/>
          <w:marRight w:val="0"/>
          <w:marTop w:val="0"/>
          <w:marBottom w:val="101"/>
          <w:divBdr>
            <w:top w:val="none" w:sz="0" w:space="0" w:color="auto"/>
            <w:left w:val="none" w:sz="0" w:space="0" w:color="auto"/>
            <w:bottom w:val="none" w:sz="0" w:space="0" w:color="auto"/>
            <w:right w:val="none" w:sz="0" w:space="0" w:color="auto"/>
          </w:divBdr>
        </w:div>
        <w:div w:id="187762476">
          <w:marLeft w:val="0"/>
          <w:marRight w:val="0"/>
          <w:marTop w:val="0"/>
          <w:marBottom w:val="101"/>
          <w:divBdr>
            <w:top w:val="none" w:sz="0" w:space="0" w:color="auto"/>
            <w:left w:val="none" w:sz="0" w:space="0" w:color="auto"/>
            <w:bottom w:val="none" w:sz="0" w:space="0" w:color="auto"/>
            <w:right w:val="none" w:sz="0" w:space="0" w:color="auto"/>
          </w:divBdr>
        </w:div>
        <w:div w:id="1009991840">
          <w:marLeft w:val="0"/>
          <w:marRight w:val="0"/>
          <w:marTop w:val="0"/>
          <w:marBottom w:val="101"/>
          <w:divBdr>
            <w:top w:val="none" w:sz="0" w:space="0" w:color="auto"/>
            <w:left w:val="none" w:sz="0" w:space="0" w:color="auto"/>
            <w:bottom w:val="none" w:sz="0" w:space="0" w:color="auto"/>
            <w:right w:val="none" w:sz="0" w:space="0" w:color="auto"/>
          </w:divBdr>
        </w:div>
        <w:div w:id="1433167281">
          <w:marLeft w:val="0"/>
          <w:marRight w:val="0"/>
          <w:marTop w:val="0"/>
          <w:marBottom w:val="101"/>
          <w:divBdr>
            <w:top w:val="none" w:sz="0" w:space="0" w:color="auto"/>
            <w:left w:val="none" w:sz="0" w:space="0" w:color="auto"/>
            <w:bottom w:val="none" w:sz="0" w:space="0" w:color="auto"/>
            <w:right w:val="none" w:sz="0" w:space="0" w:color="auto"/>
          </w:divBdr>
        </w:div>
        <w:div w:id="1782140022">
          <w:marLeft w:val="0"/>
          <w:marRight w:val="0"/>
          <w:marTop w:val="0"/>
          <w:marBottom w:val="101"/>
          <w:divBdr>
            <w:top w:val="none" w:sz="0" w:space="0" w:color="auto"/>
            <w:left w:val="none" w:sz="0" w:space="0" w:color="auto"/>
            <w:bottom w:val="none" w:sz="0" w:space="0" w:color="auto"/>
            <w:right w:val="none" w:sz="0" w:space="0" w:color="auto"/>
          </w:divBdr>
        </w:div>
        <w:div w:id="2050375199">
          <w:marLeft w:val="0"/>
          <w:marRight w:val="0"/>
          <w:marTop w:val="0"/>
          <w:marBottom w:val="101"/>
          <w:divBdr>
            <w:top w:val="none" w:sz="0" w:space="0" w:color="auto"/>
            <w:left w:val="none" w:sz="0" w:space="0" w:color="auto"/>
            <w:bottom w:val="none" w:sz="0" w:space="0" w:color="auto"/>
            <w:right w:val="none" w:sz="0" w:space="0" w:color="auto"/>
          </w:divBdr>
        </w:div>
        <w:div w:id="1409573137">
          <w:marLeft w:val="0"/>
          <w:marRight w:val="0"/>
          <w:marTop w:val="0"/>
          <w:marBottom w:val="101"/>
          <w:divBdr>
            <w:top w:val="none" w:sz="0" w:space="0" w:color="auto"/>
            <w:left w:val="none" w:sz="0" w:space="0" w:color="auto"/>
            <w:bottom w:val="none" w:sz="0" w:space="0" w:color="auto"/>
            <w:right w:val="none" w:sz="0" w:space="0" w:color="auto"/>
          </w:divBdr>
        </w:div>
        <w:div w:id="2000882779">
          <w:marLeft w:val="0"/>
          <w:marRight w:val="0"/>
          <w:marTop w:val="0"/>
          <w:marBottom w:val="101"/>
          <w:divBdr>
            <w:top w:val="none" w:sz="0" w:space="0" w:color="auto"/>
            <w:left w:val="none" w:sz="0" w:space="0" w:color="auto"/>
            <w:bottom w:val="none" w:sz="0" w:space="0" w:color="auto"/>
            <w:right w:val="none" w:sz="0" w:space="0" w:color="auto"/>
          </w:divBdr>
        </w:div>
        <w:div w:id="2012557666">
          <w:marLeft w:val="0"/>
          <w:marRight w:val="0"/>
          <w:marTop w:val="0"/>
          <w:marBottom w:val="101"/>
          <w:divBdr>
            <w:top w:val="none" w:sz="0" w:space="0" w:color="auto"/>
            <w:left w:val="none" w:sz="0" w:space="0" w:color="auto"/>
            <w:bottom w:val="none" w:sz="0" w:space="0" w:color="auto"/>
            <w:right w:val="none" w:sz="0" w:space="0" w:color="auto"/>
          </w:divBdr>
        </w:div>
        <w:div w:id="625548772">
          <w:marLeft w:val="0"/>
          <w:marRight w:val="0"/>
          <w:marTop w:val="0"/>
          <w:marBottom w:val="101"/>
          <w:divBdr>
            <w:top w:val="none" w:sz="0" w:space="0" w:color="auto"/>
            <w:left w:val="none" w:sz="0" w:space="0" w:color="auto"/>
            <w:bottom w:val="none" w:sz="0" w:space="0" w:color="auto"/>
            <w:right w:val="none" w:sz="0" w:space="0" w:color="auto"/>
          </w:divBdr>
        </w:div>
        <w:div w:id="1252621823">
          <w:marLeft w:val="0"/>
          <w:marRight w:val="0"/>
          <w:marTop w:val="0"/>
          <w:marBottom w:val="101"/>
          <w:divBdr>
            <w:top w:val="none" w:sz="0" w:space="0" w:color="auto"/>
            <w:left w:val="none" w:sz="0" w:space="0" w:color="auto"/>
            <w:bottom w:val="none" w:sz="0" w:space="0" w:color="auto"/>
            <w:right w:val="none" w:sz="0" w:space="0" w:color="auto"/>
          </w:divBdr>
        </w:div>
        <w:div w:id="1556310779">
          <w:marLeft w:val="0"/>
          <w:marRight w:val="0"/>
          <w:marTop w:val="0"/>
          <w:marBottom w:val="101"/>
          <w:divBdr>
            <w:top w:val="none" w:sz="0" w:space="0" w:color="auto"/>
            <w:left w:val="none" w:sz="0" w:space="0" w:color="auto"/>
            <w:bottom w:val="none" w:sz="0" w:space="0" w:color="auto"/>
            <w:right w:val="none" w:sz="0" w:space="0" w:color="auto"/>
          </w:divBdr>
        </w:div>
        <w:div w:id="1502966798">
          <w:marLeft w:val="0"/>
          <w:marRight w:val="0"/>
          <w:marTop w:val="0"/>
          <w:marBottom w:val="101"/>
          <w:divBdr>
            <w:top w:val="none" w:sz="0" w:space="0" w:color="auto"/>
            <w:left w:val="none" w:sz="0" w:space="0" w:color="auto"/>
            <w:bottom w:val="none" w:sz="0" w:space="0" w:color="auto"/>
            <w:right w:val="none" w:sz="0" w:space="0" w:color="auto"/>
          </w:divBdr>
        </w:div>
        <w:div w:id="1782451692">
          <w:marLeft w:val="0"/>
          <w:marRight w:val="0"/>
          <w:marTop w:val="0"/>
          <w:marBottom w:val="101"/>
          <w:divBdr>
            <w:top w:val="none" w:sz="0" w:space="0" w:color="auto"/>
            <w:left w:val="none" w:sz="0" w:space="0" w:color="auto"/>
            <w:bottom w:val="none" w:sz="0" w:space="0" w:color="auto"/>
            <w:right w:val="none" w:sz="0" w:space="0" w:color="auto"/>
          </w:divBdr>
        </w:div>
        <w:div w:id="529493017">
          <w:marLeft w:val="0"/>
          <w:marRight w:val="0"/>
          <w:marTop w:val="0"/>
          <w:marBottom w:val="101"/>
          <w:divBdr>
            <w:top w:val="none" w:sz="0" w:space="0" w:color="auto"/>
            <w:left w:val="none" w:sz="0" w:space="0" w:color="auto"/>
            <w:bottom w:val="none" w:sz="0" w:space="0" w:color="auto"/>
            <w:right w:val="none" w:sz="0" w:space="0" w:color="auto"/>
          </w:divBdr>
        </w:div>
        <w:div w:id="878322201">
          <w:marLeft w:val="0"/>
          <w:marRight w:val="0"/>
          <w:marTop w:val="0"/>
          <w:marBottom w:val="101"/>
          <w:divBdr>
            <w:top w:val="none" w:sz="0" w:space="0" w:color="auto"/>
            <w:left w:val="none" w:sz="0" w:space="0" w:color="auto"/>
            <w:bottom w:val="none" w:sz="0" w:space="0" w:color="auto"/>
            <w:right w:val="none" w:sz="0" w:space="0" w:color="auto"/>
          </w:divBdr>
        </w:div>
        <w:div w:id="528836587">
          <w:marLeft w:val="0"/>
          <w:marRight w:val="0"/>
          <w:marTop w:val="0"/>
          <w:marBottom w:val="101"/>
          <w:divBdr>
            <w:top w:val="none" w:sz="0" w:space="0" w:color="auto"/>
            <w:left w:val="none" w:sz="0" w:space="0" w:color="auto"/>
            <w:bottom w:val="none" w:sz="0" w:space="0" w:color="auto"/>
            <w:right w:val="none" w:sz="0" w:space="0" w:color="auto"/>
          </w:divBdr>
        </w:div>
        <w:div w:id="1079132940">
          <w:marLeft w:val="0"/>
          <w:marRight w:val="0"/>
          <w:marTop w:val="0"/>
          <w:marBottom w:val="101"/>
          <w:divBdr>
            <w:top w:val="none" w:sz="0" w:space="0" w:color="auto"/>
            <w:left w:val="none" w:sz="0" w:space="0" w:color="auto"/>
            <w:bottom w:val="none" w:sz="0" w:space="0" w:color="auto"/>
            <w:right w:val="none" w:sz="0" w:space="0" w:color="auto"/>
          </w:divBdr>
        </w:div>
        <w:div w:id="1008603116">
          <w:marLeft w:val="0"/>
          <w:marRight w:val="0"/>
          <w:marTop w:val="0"/>
          <w:marBottom w:val="101"/>
          <w:divBdr>
            <w:top w:val="none" w:sz="0" w:space="0" w:color="auto"/>
            <w:left w:val="none" w:sz="0" w:space="0" w:color="auto"/>
            <w:bottom w:val="none" w:sz="0" w:space="0" w:color="auto"/>
            <w:right w:val="none" w:sz="0" w:space="0" w:color="auto"/>
          </w:divBdr>
        </w:div>
        <w:div w:id="1813937508">
          <w:marLeft w:val="0"/>
          <w:marRight w:val="0"/>
          <w:marTop w:val="0"/>
          <w:marBottom w:val="101"/>
          <w:divBdr>
            <w:top w:val="none" w:sz="0" w:space="0" w:color="auto"/>
            <w:left w:val="none" w:sz="0" w:space="0" w:color="auto"/>
            <w:bottom w:val="none" w:sz="0" w:space="0" w:color="auto"/>
            <w:right w:val="none" w:sz="0" w:space="0" w:color="auto"/>
          </w:divBdr>
        </w:div>
        <w:div w:id="8796321">
          <w:marLeft w:val="0"/>
          <w:marRight w:val="0"/>
          <w:marTop w:val="0"/>
          <w:marBottom w:val="101"/>
          <w:divBdr>
            <w:top w:val="none" w:sz="0" w:space="0" w:color="auto"/>
            <w:left w:val="none" w:sz="0" w:space="0" w:color="auto"/>
            <w:bottom w:val="none" w:sz="0" w:space="0" w:color="auto"/>
            <w:right w:val="none" w:sz="0" w:space="0" w:color="auto"/>
          </w:divBdr>
        </w:div>
        <w:div w:id="616377641">
          <w:marLeft w:val="0"/>
          <w:marRight w:val="0"/>
          <w:marTop w:val="0"/>
          <w:marBottom w:val="101"/>
          <w:divBdr>
            <w:top w:val="none" w:sz="0" w:space="0" w:color="auto"/>
            <w:left w:val="none" w:sz="0" w:space="0" w:color="auto"/>
            <w:bottom w:val="none" w:sz="0" w:space="0" w:color="auto"/>
            <w:right w:val="none" w:sz="0" w:space="0" w:color="auto"/>
          </w:divBdr>
        </w:div>
        <w:div w:id="290209113">
          <w:marLeft w:val="0"/>
          <w:marRight w:val="0"/>
          <w:marTop w:val="0"/>
          <w:marBottom w:val="101"/>
          <w:divBdr>
            <w:top w:val="none" w:sz="0" w:space="0" w:color="auto"/>
            <w:left w:val="none" w:sz="0" w:space="0" w:color="auto"/>
            <w:bottom w:val="none" w:sz="0" w:space="0" w:color="auto"/>
            <w:right w:val="none" w:sz="0" w:space="0" w:color="auto"/>
          </w:divBdr>
        </w:div>
        <w:div w:id="243759389">
          <w:marLeft w:val="0"/>
          <w:marRight w:val="0"/>
          <w:marTop w:val="0"/>
          <w:marBottom w:val="101"/>
          <w:divBdr>
            <w:top w:val="none" w:sz="0" w:space="0" w:color="auto"/>
            <w:left w:val="none" w:sz="0" w:space="0" w:color="auto"/>
            <w:bottom w:val="none" w:sz="0" w:space="0" w:color="auto"/>
            <w:right w:val="none" w:sz="0" w:space="0" w:color="auto"/>
          </w:divBdr>
        </w:div>
        <w:div w:id="2107186870">
          <w:marLeft w:val="0"/>
          <w:marRight w:val="0"/>
          <w:marTop w:val="0"/>
          <w:marBottom w:val="101"/>
          <w:divBdr>
            <w:top w:val="none" w:sz="0" w:space="0" w:color="auto"/>
            <w:left w:val="none" w:sz="0" w:space="0" w:color="auto"/>
            <w:bottom w:val="none" w:sz="0" w:space="0" w:color="auto"/>
            <w:right w:val="none" w:sz="0" w:space="0" w:color="auto"/>
          </w:divBdr>
        </w:div>
        <w:div w:id="763455207">
          <w:marLeft w:val="0"/>
          <w:marRight w:val="0"/>
          <w:marTop w:val="0"/>
          <w:marBottom w:val="101"/>
          <w:divBdr>
            <w:top w:val="none" w:sz="0" w:space="0" w:color="auto"/>
            <w:left w:val="none" w:sz="0" w:space="0" w:color="auto"/>
            <w:bottom w:val="none" w:sz="0" w:space="0" w:color="auto"/>
            <w:right w:val="none" w:sz="0" w:space="0" w:color="auto"/>
          </w:divBdr>
        </w:div>
        <w:div w:id="1546408342">
          <w:marLeft w:val="0"/>
          <w:marRight w:val="0"/>
          <w:marTop w:val="0"/>
          <w:marBottom w:val="101"/>
          <w:divBdr>
            <w:top w:val="none" w:sz="0" w:space="0" w:color="auto"/>
            <w:left w:val="none" w:sz="0" w:space="0" w:color="auto"/>
            <w:bottom w:val="none" w:sz="0" w:space="0" w:color="auto"/>
            <w:right w:val="none" w:sz="0" w:space="0" w:color="auto"/>
          </w:divBdr>
        </w:div>
        <w:div w:id="2116708580">
          <w:marLeft w:val="0"/>
          <w:marRight w:val="0"/>
          <w:marTop w:val="0"/>
          <w:marBottom w:val="101"/>
          <w:divBdr>
            <w:top w:val="none" w:sz="0" w:space="0" w:color="auto"/>
            <w:left w:val="none" w:sz="0" w:space="0" w:color="auto"/>
            <w:bottom w:val="none" w:sz="0" w:space="0" w:color="auto"/>
            <w:right w:val="none" w:sz="0" w:space="0" w:color="auto"/>
          </w:divBdr>
        </w:div>
        <w:div w:id="701320321">
          <w:marLeft w:val="0"/>
          <w:marRight w:val="0"/>
          <w:marTop w:val="0"/>
          <w:marBottom w:val="101"/>
          <w:divBdr>
            <w:top w:val="none" w:sz="0" w:space="0" w:color="auto"/>
            <w:left w:val="none" w:sz="0" w:space="0" w:color="auto"/>
            <w:bottom w:val="none" w:sz="0" w:space="0" w:color="auto"/>
            <w:right w:val="none" w:sz="0" w:space="0" w:color="auto"/>
          </w:divBdr>
        </w:div>
        <w:div w:id="70781722">
          <w:marLeft w:val="0"/>
          <w:marRight w:val="0"/>
          <w:marTop w:val="0"/>
          <w:marBottom w:val="101"/>
          <w:divBdr>
            <w:top w:val="none" w:sz="0" w:space="0" w:color="auto"/>
            <w:left w:val="none" w:sz="0" w:space="0" w:color="auto"/>
            <w:bottom w:val="none" w:sz="0" w:space="0" w:color="auto"/>
            <w:right w:val="none" w:sz="0" w:space="0" w:color="auto"/>
          </w:divBdr>
        </w:div>
        <w:div w:id="2143497469">
          <w:marLeft w:val="0"/>
          <w:marRight w:val="0"/>
          <w:marTop w:val="0"/>
          <w:marBottom w:val="101"/>
          <w:divBdr>
            <w:top w:val="none" w:sz="0" w:space="0" w:color="auto"/>
            <w:left w:val="none" w:sz="0" w:space="0" w:color="auto"/>
            <w:bottom w:val="none" w:sz="0" w:space="0" w:color="auto"/>
            <w:right w:val="none" w:sz="0" w:space="0" w:color="auto"/>
          </w:divBdr>
        </w:div>
        <w:div w:id="2042123018">
          <w:marLeft w:val="0"/>
          <w:marRight w:val="0"/>
          <w:marTop w:val="0"/>
          <w:marBottom w:val="101"/>
          <w:divBdr>
            <w:top w:val="none" w:sz="0" w:space="0" w:color="auto"/>
            <w:left w:val="none" w:sz="0" w:space="0" w:color="auto"/>
            <w:bottom w:val="none" w:sz="0" w:space="0" w:color="auto"/>
            <w:right w:val="none" w:sz="0" w:space="0" w:color="auto"/>
          </w:divBdr>
        </w:div>
        <w:div w:id="1064718646">
          <w:marLeft w:val="0"/>
          <w:marRight w:val="0"/>
          <w:marTop w:val="0"/>
          <w:marBottom w:val="101"/>
          <w:divBdr>
            <w:top w:val="none" w:sz="0" w:space="0" w:color="auto"/>
            <w:left w:val="none" w:sz="0" w:space="0" w:color="auto"/>
            <w:bottom w:val="none" w:sz="0" w:space="0" w:color="auto"/>
            <w:right w:val="none" w:sz="0" w:space="0" w:color="auto"/>
          </w:divBdr>
        </w:div>
        <w:div w:id="577177267">
          <w:marLeft w:val="0"/>
          <w:marRight w:val="0"/>
          <w:marTop w:val="0"/>
          <w:marBottom w:val="101"/>
          <w:divBdr>
            <w:top w:val="none" w:sz="0" w:space="0" w:color="auto"/>
            <w:left w:val="none" w:sz="0" w:space="0" w:color="auto"/>
            <w:bottom w:val="none" w:sz="0" w:space="0" w:color="auto"/>
            <w:right w:val="none" w:sz="0" w:space="0" w:color="auto"/>
          </w:divBdr>
        </w:div>
        <w:div w:id="230431895">
          <w:marLeft w:val="0"/>
          <w:marRight w:val="0"/>
          <w:marTop w:val="0"/>
          <w:marBottom w:val="101"/>
          <w:divBdr>
            <w:top w:val="none" w:sz="0" w:space="0" w:color="auto"/>
            <w:left w:val="none" w:sz="0" w:space="0" w:color="auto"/>
            <w:bottom w:val="none" w:sz="0" w:space="0" w:color="auto"/>
            <w:right w:val="none" w:sz="0" w:space="0" w:color="auto"/>
          </w:divBdr>
        </w:div>
        <w:div w:id="1548223396">
          <w:marLeft w:val="0"/>
          <w:marRight w:val="0"/>
          <w:marTop w:val="0"/>
          <w:marBottom w:val="101"/>
          <w:divBdr>
            <w:top w:val="none" w:sz="0" w:space="0" w:color="auto"/>
            <w:left w:val="none" w:sz="0" w:space="0" w:color="auto"/>
            <w:bottom w:val="none" w:sz="0" w:space="0" w:color="auto"/>
            <w:right w:val="none" w:sz="0" w:space="0" w:color="auto"/>
          </w:divBdr>
        </w:div>
        <w:div w:id="624966412">
          <w:marLeft w:val="0"/>
          <w:marRight w:val="0"/>
          <w:marTop w:val="0"/>
          <w:marBottom w:val="101"/>
          <w:divBdr>
            <w:top w:val="none" w:sz="0" w:space="0" w:color="auto"/>
            <w:left w:val="none" w:sz="0" w:space="0" w:color="auto"/>
            <w:bottom w:val="none" w:sz="0" w:space="0" w:color="auto"/>
            <w:right w:val="none" w:sz="0" w:space="0" w:color="auto"/>
          </w:divBdr>
        </w:div>
        <w:div w:id="1655376223">
          <w:marLeft w:val="0"/>
          <w:marRight w:val="0"/>
          <w:marTop w:val="0"/>
          <w:marBottom w:val="101"/>
          <w:divBdr>
            <w:top w:val="none" w:sz="0" w:space="0" w:color="auto"/>
            <w:left w:val="none" w:sz="0" w:space="0" w:color="auto"/>
            <w:bottom w:val="none" w:sz="0" w:space="0" w:color="auto"/>
            <w:right w:val="none" w:sz="0" w:space="0" w:color="auto"/>
          </w:divBdr>
        </w:div>
        <w:div w:id="376900726">
          <w:marLeft w:val="0"/>
          <w:marRight w:val="0"/>
          <w:marTop w:val="0"/>
          <w:marBottom w:val="101"/>
          <w:divBdr>
            <w:top w:val="none" w:sz="0" w:space="0" w:color="auto"/>
            <w:left w:val="none" w:sz="0" w:space="0" w:color="auto"/>
            <w:bottom w:val="none" w:sz="0" w:space="0" w:color="auto"/>
            <w:right w:val="none" w:sz="0" w:space="0" w:color="auto"/>
          </w:divBdr>
        </w:div>
        <w:div w:id="657880630">
          <w:marLeft w:val="0"/>
          <w:marRight w:val="0"/>
          <w:marTop w:val="0"/>
          <w:marBottom w:val="101"/>
          <w:divBdr>
            <w:top w:val="none" w:sz="0" w:space="0" w:color="auto"/>
            <w:left w:val="none" w:sz="0" w:space="0" w:color="auto"/>
            <w:bottom w:val="none" w:sz="0" w:space="0" w:color="auto"/>
            <w:right w:val="none" w:sz="0" w:space="0" w:color="auto"/>
          </w:divBdr>
        </w:div>
        <w:div w:id="571961849">
          <w:marLeft w:val="0"/>
          <w:marRight w:val="0"/>
          <w:marTop w:val="0"/>
          <w:marBottom w:val="101"/>
          <w:divBdr>
            <w:top w:val="none" w:sz="0" w:space="0" w:color="auto"/>
            <w:left w:val="none" w:sz="0" w:space="0" w:color="auto"/>
            <w:bottom w:val="none" w:sz="0" w:space="0" w:color="auto"/>
            <w:right w:val="none" w:sz="0" w:space="0" w:color="auto"/>
          </w:divBdr>
        </w:div>
        <w:div w:id="2100026">
          <w:marLeft w:val="0"/>
          <w:marRight w:val="0"/>
          <w:marTop w:val="0"/>
          <w:marBottom w:val="101"/>
          <w:divBdr>
            <w:top w:val="none" w:sz="0" w:space="0" w:color="auto"/>
            <w:left w:val="none" w:sz="0" w:space="0" w:color="auto"/>
            <w:bottom w:val="none" w:sz="0" w:space="0" w:color="auto"/>
            <w:right w:val="none" w:sz="0" w:space="0" w:color="auto"/>
          </w:divBdr>
        </w:div>
        <w:div w:id="876233595">
          <w:marLeft w:val="0"/>
          <w:marRight w:val="0"/>
          <w:marTop w:val="0"/>
          <w:marBottom w:val="101"/>
          <w:divBdr>
            <w:top w:val="none" w:sz="0" w:space="0" w:color="auto"/>
            <w:left w:val="none" w:sz="0" w:space="0" w:color="auto"/>
            <w:bottom w:val="none" w:sz="0" w:space="0" w:color="auto"/>
            <w:right w:val="none" w:sz="0" w:space="0" w:color="auto"/>
          </w:divBdr>
        </w:div>
        <w:div w:id="1932810409">
          <w:marLeft w:val="0"/>
          <w:marRight w:val="0"/>
          <w:marTop w:val="0"/>
          <w:marBottom w:val="101"/>
          <w:divBdr>
            <w:top w:val="none" w:sz="0" w:space="0" w:color="auto"/>
            <w:left w:val="none" w:sz="0" w:space="0" w:color="auto"/>
            <w:bottom w:val="none" w:sz="0" w:space="0" w:color="auto"/>
            <w:right w:val="none" w:sz="0" w:space="0" w:color="auto"/>
          </w:divBdr>
        </w:div>
        <w:div w:id="2010018545">
          <w:marLeft w:val="0"/>
          <w:marRight w:val="0"/>
          <w:marTop w:val="0"/>
          <w:marBottom w:val="101"/>
          <w:divBdr>
            <w:top w:val="none" w:sz="0" w:space="0" w:color="auto"/>
            <w:left w:val="none" w:sz="0" w:space="0" w:color="auto"/>
            <w:bottom w:val="none" w:sz="0" w:space="0" w:color="auto"/>
            <w:right w:val="none" w:sz="0" w:space="0" w:color="auto"/>
          </w:divBdr>
        </w:div>
        <w:div w:id="900796690">
          <w:marLeft w:val="0"/>
          <w:marRight w:val="0"/>
          <w:marTop w:val="0"/>
          <w:marBottom w:val="101"/>
          <w:divBdr>
            <w:top w:val="none" w:sz="0" w:space="0" w:color="auto"/>
            <w:left w:val="none" w:sz="0" w:space="0" w:color="auto"/>
            <w:bottom w:val="none" w:sz="0" w:space="0" w:color="auto"/>
            <w:right w:val="none" w:sz="0" w:space="0" w:color="auto"/>
          </w:divBdr>
        </w:div>
        <w:div w:id="2103065991">
          <w:marLeft w:val="0"/>
          <w:marRight w:val="0"/>
          <w:marTop w:val="0"/>
          <w:marBottom w:val="101"/>
          <w:divBdr>
            <w:top w:val="none" w:sz="0" w:space="0" w:color="auto"/>
            <w:left w:val="none" w:sz="0" w:space="0" w:color="auto"/>
            <w:bottom w:val="none" w:sz="0" w:space="0" w:color="auto"/>
            <w:right w:val="none" w:sz="0" w:space="0" w:color="auto"/>
          </w:divBdr>
        </w:div>
        <w:div w:id="129325195">
          <w:marLeft w:val="0"/>
          <w:marRight w:val="0"/>
          <w:marTop w:val="0"/>
          <w:marBottom w:val="101"/>
          <w:divBdr>
            <w:top w:val="none" w:sz="0" w:space="0" w:color="auto"/>
            <w:left w:val="none" w:sz="0" w:space="0" w:color="auto"/>
            <w:bottom w:val="none" w:sz="0" w:space="0" w:color="auto"/>
            <w:right w:val="none" w:sz="0" w:space="0" w:color="auto"/>
          </w:divBdr>
        </w:div>
        <w:div w:id="1865944470">
          <w:marLeft w:val="0"/>
          <w:marRight w:val="0"/>
          <w:marTop w:val="0"/>
          <w:marBottom w:val="101"/>
          <w:divBdr>
            <w:top w:val="none" w:sz="0" w:space="0" w:color="auto"/>
            <w:left w:val="none" w:sz="0" w:space="0" w:color="auto"/>
            <w:bottom w:val="none" w:sz="0" w:space="0" w:color="auto"/>
            <w:right w:val="none" w:sz="0" w:space="0" w:color="auto"/>
          </w:divBdr>
        </w:div>
        <w:div w:id="1378818324">
          <w:marLeft w:val="0"/>
          <w:marRight w:val="0"/>
          <w:marTop w:val="0"/>
          <w:marBottom w:val="101"/>
          <w:divBdr>
            <w:top w:val="none" w:sz="0" w:space="0" w:color="auto"/>
            <w:left w:val="none" w:sz="0" w:space="0" w:color="auto"/>
            <w:bottom w:val="none" w:sz="0" w:space="0" w:color="auto"/>
            <w:right w:val="none" w:sz="0" w:space="0" w:color="auto"/>
          </w:divBdr>
        </w:div>
        <w:div w:id="563879894">
          <w:marLeft w:val="0"/>
          <w:marRight w:val="0"/>
          <w:marTop w:val="0"/>
          <w:marBottom w:val="101"/>
          <w:divBdr>
            <w:top w:val="none" w:sz="0" w:space="0" w:color="auto"/>
            <w:left w:val="none" w:sz="0" w:space="0" w:color="auto"/>
            <w:bottom w:val="none" w:sz="0" w:space="0" w:color="auto"/>
            <w:right w:val="none" w:sz="0" w:space="0" w:color="auto"/>
          </w:divBdr>
        </w:div>
        <w:div w:id="1631403878">
          <w:marLeft w:val="0"/>
          <w:marRight w:val="0"/>
          <w:marTop w:val="0"/>
          <w:marBottom w:val="101"/>
          <w:divBdr>
            <w:top w:val="none" w:sz="0" w:space="0" w:color="auto"/>
            <w:left w:val="none" w:sz="0" w:space="0" w:color="auto"/>
            <w:bottom w:val="none" w:sz="0" w:space="0" w:color="auto"/>
            <w:right w:val="none" w:sz="0" w:space="0" w:color="auto"/>
          </w:divBdr>
        </w:div>
        <w:div w:id="966813179">
          <w:marLeft w:val="0"/>
          <w:marRight w:val="0"/>
          <w:marTop w:val="0"/>
          <w:marBottom w:val="101"/>
          <w:divBdr>
            <w:top w:val="none" w:sz="0" w:space="0" w:color="auto"/>
            <w:left w:val="none" w:sz="0" w:space="0" w:color="auto"/>
            <w:bottom w:val="none" w:sz="0" w:space="0" w:color="auto"/>
            <w:right w:val="none" w:sz="0" w:space="0" w:color="auto"/>
          </w:divBdr>
        </w:div>
        <w:div w:id="2101216848">
          <w:marLeft w:val="0"/>
          <w:marRight w:val="0"/>
          <w:marTop w:val="0"/>
          <w:marBottom w:val="101"/>
          <w:divBdr>
            <w:top w:val="none" w:sz="0" w:space="0" w:color="auto"/>
            <w:left w:val="none" w:sz="0" w:space="0" w:color="auto"/>
            <w:bottom w:val="none" w:sz="0" w:space="0" w:color="auto"/>
            <w:right w:val="none" w:sz="0" w:space="0" w:color="auto"/>
          </w:divBdr>
        </w:div>
        <w:div w:id="569509795">
          <w:marLeft w:val="0"/>
          <w:marRight w:val="0"/>
          <w:marTop w:val="0"/>
          <w:marBottom w:val="101"/>
          <w:divBdr>
            <w:top w:val="none" w:sz="0" w:space="0" w:color="auto"/>
            <w:left w:val="none" w:sz="0" w:space="0" w:color="auto"/>
            <w:bottom w:val="none" w:sz="0" w:space="0" w:color="auto"/>
            <w:right w:val="none" w:sz="0" w:space="0" w:color="auto"/>
          </w:divBdr>
        </w:div>
        <w:div w:id="90704589">
          <w:marLeft w:val="0"/>
          <w:marRight w:val="0"/>
          <w:marTop w:val="0"/>
          <w:marBottom w:val="101"/>
          <w:divBdr>
            <w:top w:val="none" w:sz="0" w:space="0" w:color="auto"/>
            <w:left w:val="none" w:sz="0" w:space="0" w:color="auto"/>
            <w:bottom w:val="none" w:sz="0" w:space="0" w:color="auto"/>
            <w:right w:val="none" w:sz="0" w:space="0" w:color="auto"/>
          </w:divBdr>
        </w:div>
        <w:div w:id="1836994042">
          <w:marLeft w:val="0"/>
          <w:marRight w:val="0"/>
          <w:marTop w:val="0"/>
          <w:marBottom w:val="101"/>
          <w:divBdr>
            <w:top w:val="none" w:sz="0" w:space="0" w:color="auto"/>
            <w:left w:val="none" w:sz="0" w:space="0" w:color="auto"/>
            <w:bottom w:val="none" w:sz="0" w:space="0" w:color="auto"/>
            <w:right w:val="none" w:sz="0" w:space="0" w:color="auto"/>
          </w:divBdr>
        </w:div>
        <w:div w:id="332228298">
          <w:marLeft w:val="0"/>
          <w:marRight w:val="0"/>
          <w:marTop w:val="0"/>
          <w:marBottom w:val="101"/>
          <w:divBdr>
            <w:top w:val="none" w:sz="0" w:space="0" w:color="auto"/>
            <w:left w:val="none" w:sz="0" w:space="0" w:color="auto"/>
            <w:bottom w:val="none" w:sz="0" w:space="0" w:color="auto"/>
            <w:right w:val="none" w:sz="0" w:space="0" w:color="auto"/>
          </w:divBdr>
        </w:div>
        <w:div w:id="1850172775">
          <w:marLeft w:val="0"/>
          <w:marRight w:val="0"/>
          <w:marTop w:val="0"/>
          <w:marBottom w:val="101"/>
          <w:divBdr>
            <w:top w:val="none" w:sz="0" w:space="0" w:color="auto"/>
            <w:left w:val="none" w:sz="0" w:space="0" w:color="auto"/>
            <w:bottom w:val="none" w:sz="0" w:space="0" w:color="auto"/>
            <w:right w:val="none" w:sz="0" w:space="0" w:color="auto"/>
          </w:divBdr>
        </w:div>
        <w:div w:id="1137988703">
          <w:marLeft w:val="0"/>
          <w:marRight w:val="0"/>
          <w:marTop w:val="0"/>
          <w:marBottom w:val="101"/>
          <w:divBdr>
            <w:top w:val="none" w:sz="0" w:space="0" w:color="auto"/>
            <w:left w:val="none" w:sz="0" w:space="0" w:color="auto"/>
            <w:bottom w:val="none" w:sz="0" w:space="0" w:color="auto"/>
            <w:right w:val="none" w:sz="0" w:space="0" w:color="auto"/>
          </w:divBdr>
        </w:div>
        <w:div w:id="1641956477">
          <w:marLeft w:val="0"/>
          <w:marRight w:val="0"/>
          <w:marTop w:val="0"/>
          <w:marBottom w:val="101"/>
          <w:divBdr>
            <w:top w:val="none" w:sz="0" w:space="0" w:color="auto"/>
            <w:left w:val="none" w:sz="0" w:space="0" w:color="auto"/>
            <w:bottom w:val="none" w:sz="0" w:space="0" w:color="auto"/>
            <w:right w:val="none" w:sz="0" w:space="0" w:color="auto"/>
          </w:divBdr>
        </w:div>
        <w:div w:id="2042241969">
          <w:marLeft w:val="0"/>
          <w:marRight w:val="0"/>
          <w:marTop w:val="0"/>
          <w:marBottom w:val="101"/>
          <w:divBdr>
            <w:top w:val="none" w:sz="0" w:space="0" w:color="auto"/>
            <w:left w:val="none" w:sz="0" w:space="0" w:color="auto"/>
            <w:bottom w:val="none" w:sz="0" w:space="0" w:color="auto"/>
            <w:right w:val="none" w:sz="0" w:space="0" w:color="auto"/>
          </w:divBdr>
        </w:div>
        <w:div w:id="1036735212">
          <w:marLeft w:val="0"/>
          <w:marRight w:val="0"/>
          <w:marTop w:val="0"/>
          <w:marBottom w:val="101"/>
          <w:divBdr>
            <w:top w:val="none" w:sz="0" w:space="0" w:color="auto"/>
            <w:left w:val="none" w:sz="0" w:space="0" w:color="auto"/>
            <w:bottom w:val="none" w:sz="0" w:space="0" w:color="auto"/>
            <w:right w:val="none" w:sz="0" w:space="0" w:color="auto"/>
          </w:divBdr>
        </w:div>
        <w:div w:id="1490251504">
          <w:marLeft w:val="0"/>
          <w:marRight w:val="0"/>
          <w:marTop w:val="0"/>
          <w:marBottom w:val="101"/>
          <w:divBdr>
            <w:top w:val="none" w:sz="0" w:space="0" w:color="auto"/>
            <w:left w:val="none" w:sz="0" w:space="0" w:color="auto"/>
            <w:bottom w:val="none" w:sz="0" w:space="0" w:color="auto"/>
            <w:right w:val="none" w:sz="0" w:space="0" w:color="auto"/>
          </w:divBdr>
        </w:div>
        <w:div w:id="165442380">
          <w:marLeft w:val="0"/>
          <w:marRight w:val="0"/>
          <w:marTop w:val="0"/>
          <w:marBottom w:val="101"/>
          <w:divBdr>
            <w:top w:val="none" w:sz="0" w:space="0" w:color="auto"/>
            <w:left w:val="none" w:sz="0" w:space="0" w:color="auto"/>
            <w:bottom w:val="none" w:sz="0" w:space="0" w:color="auto"/>
            <w:right w:val="none" w:sz="0" w:space="0" w:color="auto"/>
          </w:divBdr>
        </w:div>
        <w:div w:id="1230337112">
          <w:marLeft w:val="0"/>
          <w:marRight w:val="0"/>
          <w:marTop w:val="0"/>
          <w:marBottom w:val="101"/>
          <w:divBdr>
            <w:top w:val="none" w:sz="0" w:space="0" w:color="auto"/>
            <w:left w:val="none" w:sz="0" w:space="0" w:color="auto"/>
            <w:bottom w:val="none" w:sz="0" w:space="0" w:color="auto"/>
            <w:right w:val="none" w:sz="0" w:space="0" w:color="auto"/>
          </w:divBdr>
        </w:div>
        <w:div w:id="2023048006">
          <w:marLeft w:val="0"/>
          <w:marRight w:val="0"/>
          <w:marTop w:val="0"/>
          <w:marBottom w:val="101"/>
          <w:divBdr>
            <w:top w:val="none" w:sz="0" w:space="0" w:color="auto"/>
            <w:left w:val="none" w:sz="0" w:space="0" w:color="auto"/>
            <w:bottom w:val="none" w:sz="0" w:space="0" w:color="auto"/>
            <w:right w:val="none" w:sz="0" w:space="0" w:color="auto"/>
          </w:divBdr>
        </w:div>
        <w:div w:id="2062173806">
          <w:marLeft w:val="0"/>
          <w:marRight w:val="0"/>
          <w:marTop w:val="0"/>
          <w:marBottom w:val="101"/>
          <w:divBdr>
            <w:top w:val="none" w:sz="0" w:space="0" w:color="auto"/>
            <w:left w:val="none" w:sz="0" w:space="0" w:color="auto"/>
            <w:bottom w:val="none" w:sz="0" w:space="0" w:color="auto"/>
            <w:right w:val="none" w:sz="0" w:space="0" w:color="auto"/>
          </w:divBdr>
        </w:div>
        <w:div w:id="321206068">
          <w:marLeft w:val="0"/>
          <w:marRight w:val="0"/>
          <w:marTop w:val="0"/>
          <w:marBottom w:val="101"/>
          <w:divBdr>
            <w:top w:val="none" w:sz="0" w:space="0" w:color="auto"/>
            <w:left w:val="none" w:sz="0" w:space="0" w:color="auto"/>
            <w:bottom w:val="none" w:sz="0" w:space="0" w:color="auto"/>
            <w:right w:val="none" w:sz="0" w:space="0" w:color="auto"/>
          </w:divBdr>
        </w:div>
        <w:div w:id="1359431048">
          <w:marLeft w:val="0"/>
          <w:marRight w:val="0"/>
          <w:marTop w:val="0"/>
          <w:marBottom w:val="101"/>
          <w:divBdr>
            <w:top w:val="none" w:sz="0" w:space="0" w:color="auto"/>
            <w:left w:val="none" w:sz="0" w:space="0" w:color="auto"/>
            <w:bottom w:val="none" w:sz="0" w:space="0" w:color="auto"/>
            <w:right w:val="none" w:sz="0" w:space="0" w:color="auto"/>
          </w:divBdr>
        </w:div>
        <w:div w:id="461310132">
          <w:marLeft w:val="0"/>
          <w:marRight w:val="0"/>
          <w:marTop w:val="0"/>
          <w:marBottom w:val="101"/>
          <w:divBdr>
            <w:top w:val="none" w:sz="0" w:space="0" w:color="auto"/>
            <w:left w:val="none" w:sz="0" w:space="0" w:color="auto"/>
            <w:bottom w:val="none" w:sz="0" w:space="0" w:color="auto"/>
            <w:right w:val="none" w:sz="0" w:space="0" w:color="auto"/>
          </w:divBdr>
        </w:div>
        <w:div w:id="1684017794">
          <w:marLeft w:val="0"/>
          <w:marRight w:val="0"/>
          <w:marTop w:val="0"/>
          <w:marBottom w:val="101"/>
          <w:divBdr>
            <w:top w:val="none" w:sz="0" w:space="0" w:color="auto"/>
            <w:left w:val="none" w:sz="0" w:space="0" w:color="auto"/>
            <w:bottom w:val="none" w:sz="0" w:space="0" w:color="auto"/>
            <w:right w:val="none" w:sz="0" w:space="0" w:color="auto"/>
          </w:divBdr>
        </w:div>
        <w:div w:id="100340832">
          <w:marLeft w:val="0"/>
          <w:marRight w:val="0"/>
          <w:marTop w:val="0"/>
          <w:marBottom w:val="101"/>
          <w:divBdr>
            <w:top w:val="none" w:sz="0" w:space="0" w:color="auto"/>
            <w:left w:val="none" w:sz="0" w:space="0" w:color="auto"/>
            <w:bottom w:val="none" w:sz="0" w:space="0" w:color="auto"/>
            <w:right w:val="none" w:sz="0" w:space="0" w:color="auto"/>
          </w:divBdr>
        </w:div>
        <w:div w:id="1113790520">
          <w:marLeft w:val="0"/>
          <w:marRight w:val="0"/>
          <w:marTop w:val="0"/>
          <w:marBottom w:val="101"/>
          <w:divBdr>
            <w:top w:val="none" w:sz="0" w:space="0" w:color="auto"/>
            <w:left w:val="none" w:sz="0" w:space="0" w:color="auto"/>
            <w:bottom w:val="none" w:sz="0" w:space="0" w:color="auto"/>
            <w:right w:val="none" w:sz="0" w:space="0" w:color="auto"/>
          </w:divBdr>
        </w:div>
        <w:div w:id="1033384266">
          <w:marLeft w:val="0"/>
          <w:marRight w:val="0"/>
          <w:marTop w:val="0"/>
          <w:marBottom w:val="101"/>
          <w:divBdr>
            <w:top w:val="none" w:sz="0" w:space="0" w:color="auto"/>
            <w:left w:val="none" w:sz="0" w:space="0" w:color="auto"/>
            <w:bottom w:val="none" w:sz="0" w:space="0" w:color="auto"/>
            <w:right w:val="none" w:sz="0" w:space="0" w:color="auto"/>
          </w:divBdr>
        </w:div>
        <w:div w:id="1967199626">
          <w:marLeft w:val="0"/>
          <w:marRight w:val="0"/>
          <w:marTop w:val="0"/>
          <w:marBottom w:val="101"/>
          <w:divBdr>
            <w:top w:val="none" w:sz="0" w:space="0" w:color="auto"/>
            <w:left w:val="none" w:sz="0" w:space="0" w:color="auto"/>
            <w:bottom w:val="none" w:sz="0" w:space="0" w:color="auto"/>
            <w:right w:val="none" w:sz="0" w:space="0" w:color="auto"/>
          </w:divBdr>
        </w:div>
        <w:div w:id="1578979879">
          <w:marLeft w:val="0"/>
          <w:marRight w:val="0"/>
          <w:marTop w:val="0"/>
          <w:marBottom w:val="101"/>
          <w:divBdr>
            <w:top w:val="none" w:sz="0" w:space="0" w:color="auto"/>
            <w:left w:val="none" w:sz="0" w:space="0" w:color="auto"/>
            <w:bottom w:val="none" w:sz="0" w:space="0" w:color="auto"/>
            <w:right w:val="none" w:sz="0" w:space="0" w:color="auto"/>
          </w:divBdr>
        </w:div>
        <w:div w:id="958488601">
          <w:marLeft w:val="0"/>
          <w:marRight w:val="0"/>
          <w:marTop w:val="0"/>
          <w:marBottom w:val="101"/>
          <w:divBdr>
            <w:top w:val="none" w:sz="0" w:space="0" w:color="auto"/>
            <w:left w:val="none" w:sz="0" w:space="0" w:color="auto"/>
            <w:bottom w:val="none" w:sz="0" w:space="0" w:color="auto"/>
            <w:right w:val="none" w:sz="0" w:space="0" w:color="auto"/>
          </w:divBdr>
        </w:div>
        <w:div w:id="1379160409">
          <w:marLeft w:val="0"/>
          <w:marRight w:val="0"/>
          <w:marTop w:val="0"/>
          <w:marBottom w:val="101"/>
          <w:divBdr>
            <w:top w:val="none" w:sz="0" w:space="0" w:color="auto"/>
            <w:left w:val="none" w:sz="0" w:space="0" w:color="auto"/>
            <w:bottom w:val="none" w:sz="0" w:space="0" w:color="auto"/>
            <w:right w:val="none" w:sz="0" w:space="0" w:color="auto"/>
          </w:divBdr>
        </w:div>
        <w:div w:id="1922373430">
          <w:marLeft w:val="0"/>
          <w:marRight w:val="0"/>
          <w:marTop w:val="0"/>
          <w:marBottom w:val="101"/>
          <w:divBdr>
            <w:top w:val="none" w:sz="0" w:space="0" w:color="auto"/>
            <w:left w:val="none" w:sz="0" w:space="0" w:color="auto"/>
            <w:bottom w:val="none" w:sz="0" w:space="0" w:color="auto"/>
            <w:right w:val="none" w:sz="0" w:space="0" w:color="auto"/>
          </w:divBdr>
        </w:div>
        <w:div w:id="2022968372">
          <w:marLeft w:val="0"/>
          <w:marRight w:val="0"/>
          <w:marTop w:val="0"/>
          <w:marBottom w:val="101"/>
          <w:divBdr>
            <w:top w:val="none" w:sz="0" w:space="0" w:color="auto"/>
            <w:left w:val="none" w:sz="0" w:space="0" w:color="auto"/>
            <w:bottom w:val="none" w:sz="0" w:space="0" w:color="auto"/>
            <w:right w:val="none" w:sz="0" w:space="0" w:color="auto"/>
          </w:divBdr>
        </w:div>
        <w:div w:id="983706377">
          <w:marLeft w:val="0"/>
          <w:marRight w:val="0"/>
          <w:marTop w:val="0"/>
          <w:marBottom w:val="101"/>
          <w:divBdr>
            <w:top w:val="none" w:sz="0" w:space="0" w:color="auto"/>
            <w:left w:val="none" w:sz="0" w:space="0" w:color="auto"/>
            <w:bottom w:val="none" w:sz="0" w:space="0" w:color="auto"/>
            <w:right w:val="none" w:sz="0" w:space="0" w:color="auto"/>
          </w:divBdr>
        </w:div>
        <w:div w:id="2130274645">
          <w:marLeft w:val="0"/>
          <w:marRight w:val="0"/>
          <w:marTop w:val="0"/>
          <w:marBottom w:val="101"/>
          <w:divBdr>
            <w:top w:val="none" w:sz="0" w:space="0" w:color="auto"/>
            <w:left w:val="none" w:sz="0" w:space="0" w:color="auto"/>
            <w:bottom w:val="none" w:sz="0" w:space="0" w:color="auto"/>
            <w:right w:val="none" w:sz="0" w:space="0" w:color="auto"/>
          </w:divBdr>
        </w:div>
        <w:div w:id="309408664">
          <w:marLeft w:val="0"/>
          <w:marRight w:val="0"/>
          <w:marTop w:val="0"/>
          <w:marBottom w:val="101"/>
          <w:divBdr>
            <w:top w:val="none" w:sz="0" w:space="0" w:color="auto"/>
            <w:left w:val="none" w:sz="0" w:space="0" w:color="auto"/>
            <w:bottom w:val="none" w:sz="0" w:space="0" w:color="auto"/>
            <w:right w:val="none" w:sz="0" w:space="0" w:color="auto"/>
          </w:divBdr>
        </w:div>
        <w:div w:id="1534270200">
          <w:marLeft w:val="0"/>
          <w:marRight w:val="0"/>
          <w:marTop w:val="0"/>
          <w:marBottom w:val="101"/>
          <w:divBdr>
            <w:top w:val="none" w:sz="0" w:space="0" w:color="auto"/>
            <w:left w:val="none" w:sz="0" w:space="0" w:color="auto"/>
            <w:bottom w:val="none" w:sz="0" w:space="0" w:color="auto"/>
            <w:right w:val="none" w:sz="0" w:space="0" w:color="auto"/>
          </w:divBdr>
        </w:div>
        <w:div w:id="953097616">
          <w:marLeft w:val="0"/>
          <w:marRight w:val="0"/>
          <w:marTop w:val="0"/>
          <w:marBottom w:val="101"/>
          <w:divBdr>
            <w:top w:val="none" w:sz="0" w:space="0" w:color="auto"/>
            <w:left w:val="none" w:sz="0" w:space="0" w:color="auto"/>
            <w:bottom w:val="none" w:sz="0" w:space="0" w:color="auto"/>
            <w:right w:val="none" w:sz="0" w:space="0" w:color="auto"/>
          </w:divBdr>
        </w:div>
        <w:div w:id="726881551">
          <w:marLeft w:val="0"/>
          <w:marRight w:val="0"/>
          <w:marTop w:val="0"/>
          <w:marBottom w:val="101"/>
          <w:divBdr>
            <w:top w:val="none" w:sz="0" w:space="0" w:color="auto"/>
            <w:left w:val="none" w:sz="0" w:space="0" w:color="auto"/>
            <w:bottom w:val="none" w:sz="0" w:space="0" w:color="auto"/>
            <w:right w:val="none" w:sz="0" w:space="0" w:color="auto"/>
          </w:divBdr>
        </w:div>
        <w:div w:id="874149079">
          <w:marLeft w:val="0"/>
          <w:marRight w:val="0"/>
          <w:marTop w:val="0"/>
          <w:marBottom w:val="101"/>
          <w:divBdr>
            <w:top w:val="none" w:sz="0" w:space="0" w:color="auto"/>
            <w:left w:val="none" w:sz="0" w:space="0" w:color="auto"/>
            <w:bottom w:val="none" w:sz="0" w:space="0" w:color="auto"/>
            <w:right w:val="none" w:sz="0" w:space="0" w:color="auto"/>
          </w:divBdr>
        </w:div>
        <w:div w:id="117186124">
          <w:marLeft w:val="0"/>
          <w:marRight w:val="0"/>
          <w:marTop w:val="0"/>
          <w:marBottom w:val="101"/>
          <w:divBdr>
            <w:top w:val="none" w:sz="0" w:space="0" w:color="auto"/>
            <w:left w:val="none" w:sz="0" w:space="0" w:color="auto"/>
            <w:bottom w:val="none" w:sz="0" w:space="0" w:color="auto"/>
            <w:right w:val="none" w:sz="0" w:space="0" w:color="auto"/>
          </w:divBdr>
        </w:div>
        <w:div w:id="1260064073">
          <w:marLeft w:val="0"/>
          <w:marRight w:val="0"/>
          <w:marTop w:val="0"/>
          <w:marBottom w:val="101"/>
          <w:divBdr>
            <w:top w:val="none" w:sz="0" w:space="0" w:color="auto"/>
            <w:left w:val="none" w:sz="0" w:space="0" w:color="auto"/>
            <w:bottom w:val="none" w:sz="0" w:space="0" w:color="auto"/>
            <w:right w:val="none" w:sz="0" w:space="0" w:color="auto"/>
          </w:divBdr>
        </w:div>
        <w:div w:id="941498386">
          <w:marLeft w:val="0"/>
          <w:marRight w:val="0"/>
          <w:marTop w:val="0"/>
          <w:marBottom w:val="101"/>
          <w:divBdr>
            <w:top w:val="none" w:sz="0" w:space="0" w:color="auto"/>
            <w:left w:val="none" w:sz="0" w:space="0" w:color="auto"/>
            <w:bottom w:val="none" w:sz="0" w:space="0" w:color="auto"/>
            <w:right w:val="none" w:sz="0" w:space="0" w:color="auto"/>
          </w:divBdr>
        </w:div>
        <w:div w:id="1925995590">
          <w:marLeft w:val="0"/>
          <w:marRight w:val="0"/>
          <w:marTop w:val="0"/>
          <w:marBottom w:val="101"/>
          <w:divBdr>
            <w:top w:val="none" w:sz="0" w:space="0" w:color="auto"/>
            <w:left w:val="none" w:sz="0" w:space="0" w:color="auto"/>
            <w:bottom w:val="none" w:sz="0" w:space="0" w:color="auto"/>
            <w:right w:val="none" w:sz="0" w:space="0" w:color="auto"/>
          </w:divBdr>
        </w:div>
        <w:div w:id="478421518">
          <w:marLeft w:val="0"/>
          <w:marRight w:val="0"/>
          <w:marTop w:val="0"/>
          <w:marBottom w:val="101"/>
          <w:divBdr>
            <w:top w:val="none" w:sz="0" w:space="0" w:color="auto"/>
            <w:left w:val="none" w:sz="0" w:space="0" w:color="auto"/>
            <w:bottom w:val="none" w:sz="0" w:space="0" w:color="auto"/>
            <w:right w:val="none" w:sz="0" w:space="0" w:color="auto"/>
          </w:divBdr>
        </w:div>
        <w:div w:id="370111344">
          <w:marLeft w:val="0"/>
          <w:marRight w:val="0"/>
          <w:marTop w:val="0"/>
          <w:marBottom w:val="101"/>
          <w:divBdr>
            <w:top w:val="none" w:sz="0" w:space="0" w:color="auto"/>
            <w:left w:val="none" w:sz="0" w:space="0" w:color="auto"/>
            <w:bottom w:val="none" w:sz="0" w:space="0" w:color="auto"/>
            <w:right w:val="none" w:sz="0" w:space="0" w:color="auto"/>
          </w:divBdr>
        </w:div>
        <w:div w:id="930964158">
          <w:marLeft w:val="0"/>
          <w:marRight w:val="0"/>
          <w:marTop w:val="0"/>
          <w:marBottom w:val="101"/>
          <w:divBdr>
            <w:top w:val="none" w:sz="0" w:space="0" w:color="auto"/>
            <w:left w:val="none" w:sz="0" w:space="0" w:color="auto"/>
            <w:bottom w:val="none" w:sz="0" w:space="0" w:color="auto"/>
            <w:right w:val="none" w:sz="0" w:space="0" w:color="auto"/>
          </w:divBdr>
        </w:div>
        <w:div w:id="893275248">
          <w:marLeft w:val="0"/>
          <w:marRight w:val="0"/>
          <w:marTop w:val="0"/>
          <w:marBottom w:val="101"/>
          <w:divBdr>
            <w:top w:val="none" w:sz="0" w:space="0" w:color="auto"/>
            <w:left w:val="none" w:sz="0" w:space="0" w:color="auto"/>
            <w:bottom w:val="none" w:sz="0" w:space="0" w:color="auto"/>
            <w:right w:val="none" w:sz="0" w:space="0" w:color="auto"/>
          </w:divBdr>
        </w:div>
        <w:div w:id="2035568625">
          <w:marLeft w:val="0"/>
          <w:marRight w:val="0"/>
          <w:marTop w:val="0"/>
          <w:marBottom w:val="101"/>
          <w:divBdr>
            <w:top w:val="none" w:sz="0" w:space="0" w:color="auto"/>
            <w:left w:val="none" w:sz="0" w:space="0" w:color="auto"/>
            <w:bottom w:val="none" w:sz="0" w:space="0" w:color="auto"/>
            <w:right w:val="none" w:sz="0" w:space="0" w:color="auto"/>
          </w:divBdr>
        </w:div>
        <w:div w:id="1795362704">
          <w:marLeft w:val="0"/>
          <w:marRight w:val="0"/>
          <w:marTop w:val="0"/>
          <w:marBottom w:val="101"/>
          <w:divBdr>
            <w:top w:val="none" w:sz="0" w:space="0" w:color="auto"/>
            <w:left w:val="none" w:sz="0" w:space="0" w:color="auto"/>
            <w:bottom w:val="none" w:sz="0" w:space="0" w:color="auto"/>
            <w:right w:val="none" w:sz="0" w:space="0" w:color="auto"/>
          </w:divBdr>
        </w:div>
        <w:div w:id="54937868">
          <w:marLeft w:val="0"/>
          <w:marRight w:val="0"/>
          <w:marTop w:val="0"/>
          <w:marBottom w:val="101"/>
          <w:divBdr>
            <w:top w:val="none" w:sz="0" w:space="0" w:color="auto"/>
            <w:left w:val="none" w:sz="0" w:space="0" w:color="auto"/>
            <w:bottom w:val="none" w:sz="0" w:space="0" w:color="auto"/>
            <w:right w:val="none" w:sz="0" w:space="0" w:color="auto"/>
          </w:divBdr>
        </w:div>
        <w:div w:id="1599558955">
          <w:marLeft w:val="0"/>
          <w:marRight w:val="0"/>
          <w:marTop w:val="0"/>
          <w:marBottom w:val="101"/>
          <w:divBdr>
            <w:top w:val="none" w:sz="0" w:space="0" w:color="auto"/>
            <w:left w:val="none" w:sz="0" w:space="0" w:color="auto"/>
            <w:bottom w:val="none" w:sz="0" w:space="0" w:color="auto"/>
            <w:right w:val="none" w:sz="0" w:space="0" w:color="auto"/>
          </w:divBdr>
        </w:div>
        <w:div w:id="69206588">
          <w:marLeft w:val="0"/>
          <w:marRight w:val="0"/>
          <w:marTop w:val="0"/>
          <w:marBottom w:val="101"/>
          <w:divBdr>
            <w:top w:val="none" w:sz="0" w:space="0" w:color="auto"/>
            <w:left w:val="none" w:sz="0" w:space="0" w:color="auto"/>
            <w:bottom w:val="none" w:sz="0" w:space="0" w:color="auto"/>
            <w:right w:val="none" w:sz="0" w:space="0" w:color="auto"/>
          </w:divBdr>
        </w:div>
        <w:div w:id="1027606672">
          <w:marLeft w:val="0"/>
          <w:marRight w:val="0"/>
          <w:marTop w:val="0"/>
          <w:marBottom w:val="101"/>
          <w:divBdr>
            <w:top w:val="none" w:sz="0" w:space="0" w:color="auto"/>
            <w:left w:val="none" w:sz="0" w:space="0" w:color="auto"/>
            <w:bottom w:val="none" w:sz="0" w:space="0" w:color="auto"/>
            <w:right w:val="none" w:sz="0" w:space="0" w:color="auto"/>
          </w:divBdr>
        </w:div>
        <w:div w:id="378827308">
          <w:marLeft w:val="0"/>
          <w:marRight w:val="0"/>
          <w:marTop w:val="0"/>
          <w:marBottom w:val="101"/>
          <w:divBdr>
            <w:top w:val="none" w:sz="0" w:space="0" w:color="auto"/>
            <w:left w:val="none" w:sz="0" w:space="0" w:color="auto"/>
            <w:bottom w:val="none" w:sz="0" w:space="0" w:color="auto"/>
            <w:right w:val="none" w:sz="0" w:space="0" w:color="auto"/>
          </w:divBdr>
        </w:div>
        <w:div w:id="704210662">
          <w:marLeft w:val="0"/>
          <w:marRight w:val="0"/>
          <w:marTop w:val="0"/>
          <w:marBottom w:val="101"/>
          <w:divBdr>
            <w:top w:val="none" w:sz="0" w:space="0" w:color="auto"/>
            <w:left w:val="none" w:sz="0" w:space="0" w:color="auto"/>
            <w:bottom w:val="none" w:sz="0" w:space="0" w:color="auto"/>
            <w:right w:val="none" w:sz="0" w:space="0" w:color="auto"/>
          </w:divBdr>
        </w:div>
        <w:div w:id="939070174">
          <w:marLeft w:val="0"/>
          <w:marRight w:val="0"/>
          <w:marTop w:val="0"/>
          <w:marBottom w:val="101"/>
          <w:divBdr>
            <w:top w:val="none" w:sz="0" w:space="0" w:color="auto"/>
            <w:left w:val="none" w:sz="0" w:space="0" w:color="auto"/>
            <w:bottom w:val="none" w:sz="0" w:space="0" w:color="auto"/>
            <w:right w:val="none" w:sz="0" w:space="0" w:color="auto"/>
          </w:divBdr>
        </w:div>
        <w:div w:id="1347365897">
          <w:marLeft w:val="0"/>
          <w:marRight w:val="0"/>
          <w:marTop w:val="0"/>
          <w:marBottom w:val="101"/>
          <w:divBdr>
            <w:top w:val="none" w:sz="0" w:space="0" w:color="auto"/>
            <w:left w:val="none" w:sz="0" w:space="0" w:color="auto"/>
            <w:bottom w:val="none" w:sz="0" w:space="0" w:color="auto"/>
            <w:right w:val="none" w:sz="0" w:space="0" w:color="auto"/>
          </w:divBdr>
        </w:div>
        <w:div w:id="631401228">
          <w:marLeft w:val="0"/>
          <w:marRight w:val="0"/>
          <w:marTop w:val="0"/>
          <w:marBottom w:val="101"/>
          <w:divBdr>
            <w:top w:val="none" w:sz="0" w:space="0" w:color="auto"/>
            <w:left w:val="none" w:sz="0" w:space="0" w:color="auto"/>
            <w:bottom w:val="none" w:sz="0" w:space="0" w:color="auto"/>
            <w:right w:val="none" w:sz="0" w:space="0" w:color="auto"/>
          </w:divBdr>
        </w:div>
        <w:div w:id="1526869449">
          <w:marLeft w:val="0"/>
          <w:marRight w:val="0"/>
          <w:marTop w:val="0"/>
          <w:marBottom w:val="101"/>
          <w:divBdr>
            <w:top w:val="none" w:sz="0" w:space="0" w:color="auto"/>
            <w:left w:val="none" w:sz="0" w:space="0" w:color="auto"/>
            <w:bottom w:val="none" w:sz="0" w:space="0" w:color="auto"/>
            <w:right w:val="none" w:sz="0" w:space="0" w:color="auto"/>
          </w:divBdr>
        </w:div>
        <w:div w:id="458301862">
          <w:marLeft w:val="0"/>
          <w:marRight w:val="0"/>
          <w:marTop w:val="0"/>
          <w:marBottom w:val="101"/>
          <w:divBdr>
            <w:top w:val="none" w:sz="0" w:space="0" w:color="auto"/>
            <w:left w:val="none" w:sz="0" w:space="0" w:color="auto"/>
            <w:bottom w:val="none" w:sz="0" w:space="0" w:color="auto"/>
            <w:right w:val="none" w:sz="0" w:space="0" w:color="auto"/>
          </w:divBdr>
        </w:div>
        <w:div w:id="1700156139">
          <w:marLeft w:val="0"/>
          <w:marRight w:val="0"/>
          <w:marTop w:val="0"/>
          <w:marBottom w:val="101"/>
          <w:divBdr>
            <w:top w:val="none" w:sz="0" w:space="0" w:color="auto"/>
            <w:left w:val="none" w:sz="0" w:space="0" w:color="auto"/>
            <w:bottom w:val="none" w:sz="0" w:space="0" w:color="auto"/>
            <w:right w:val="none" w:sz="0" w:space="0" w:color="auto"/>
          </w:divBdr>
        </w:div>
        <w:div w:id="480852011">
          <w:marLeft w:val="0"/>
          <w:marRight w:val="0"/>
          <w:marTop w:val="0"/>
          <w:marBottom w:val="101"/>
          <w:divBdr>
            <w:top w:val="none" w:sz="0" w:space="0" w:color="auto"/>
            <w:left w:val="none" w:sz="0" w:space="0" w:color="auto"/>
            <w:bottom w:val="none" w:sz="0" w:space="0" w:color="auto"/>
            <w:right w:val="none" w:sz="0" w:space="0" w:color="auto"/>
          </w:divBdr>
        </w:div>
        <w:div w:id="1602057764">
          <w:marLeft w:val="0"/>
          <w:marRight w:val="0"/>
          <w:marTop w:val="0"/>
          <w:marBottom w:val="101"/>
          <w:divBdr>
            <w:top w:val="none" w:sz="0" w:space="0" w:color="auto"/>
            <w:left w:val="none" w:sz="0" w:space="0" w:color="auto"/>
            <w:bottom w:val="none" w:sz="0" w:space="0" w:color="auto"/>
            <w:right w:val="none" w:sz="0" w:space="0" w:color="auto"/>
          </w:divBdr>
        </w:div>
        <w:div w:id="1800106324">
          <w:marLeft w:val="0"/>
          <w:marRight w:val="0"/>
          <w:marTop w:val="0"/>
          <w:marBottom w:val="101"/>
          <w:divBdr>
            <w:top w:val="none" w:sz="0" w:space="0" w:color="auto"/>
            <w:left w:val="none" w:sz="0" w:space="0" w:color="auto"/>
            <w:bottom w:val="none" w:sz="0" w:space="0" w:color="auto"/>
            <w:right w:val="none" w:sz="0" w:space="0" w:color="auto"/>
          </w:divBdr>
        </w:div>
        <w:div w:id="1546913636">
          <w:marLeft w:val="0"/>
          <w:marRight w:val="0"/>
          <w:marTop w:val="0"/>
          <w:marBottom w:val="101"/>
          <w:divBdr>
            <w:top w:val="none" w:sz="0" w:space="0" w:color="auto"/>
            <w:left w:val="none" w:sz="0" w:space="0" w:color="auto"/>
            <w:bottom w:val="none" w:sz="0" w:space="0" w:color="auto"/>
            <w:right w:val="none" w:sz="0" w:space="0" w:color="auto"/>
          </w:divBdr>
        </w:div>
        <w:div w:id="2133404661">
          <w:marLeft w:val="0"/>
          <w:marRight w:val="0"/>
          <w:marTop w:val="0"/>
          <w:marBottom w:val="101"/>
          <w:divBdr>
            <w:top w:val="none" w:sz="0" w:space="0" w:color="auto"/>
            <w:left w:val="none" w:sz="0" w:space="0" w:color="auto"/>
            <w:bottom w:val="none" w:sz="0" w:space="0" w:color="auto"/>
            <w:right w:val="none" w:sz="0" w:space="0" w:color="auto"/>
          </w:divBdr>
        </w:div>
        <w:div w:id="1913926612">
          <w:marLeft w:val="0"/>
          <w:marRight w:val="0"/>
          <w:marTop w:val="0"/>
          <w:marBottom w:val="101"/>
          <w:divBdr>
            <w:top w:val="none" w:sz="0" w:space="0" w:color="auto"/>
            <w:left w:val="none" w:sz="0" w:space="0" w:color="auto"/>
            <w:bottom w:val="none" w:sz="0" w:space="0" w:color="auto"/>
            <w:right w:val="none" w:sz="0" w:space="0" w:color="auto"/>
          </w:divBdr>
        </w:div>
        <w:div w:id="1738437623">
          <w:marLeft w:val="0"/>
          <w:marRight w:val="0"/>
          <w:marTop w:val="0"/>
          <w:marBottom w:val="101"/>
          <w:divBdr>
            <w:top w:val="none" w:sz="0" w:space="0" w:color="auto"/>
            <w:left w:val="none" w:sz="0" w:space="0" w:color="auto"/>
            <w:bottom w:val="none" w:sz="0" w:space="0" w:color="auto"/>
            <w:right w:val="none" w:sz="0" w:space="0" w:color="auto"/>
          </w:divBdr>
        </w:div>
        <w:div w:id="103814892">
          <w:marLeft w:val="0"/>
          <w:marRight w:val="0"/>
          <w:marTop w:val="0"/>
          <w:marBottom w:val="101"/>
          <w:divBdr>
            <w:top w:val="none" w:sz="0" w:space="0" w:color="auto"/>
            <w:left w:val="none" w:sz="0" w:space="0" w:color="auto"/>
            <w:bottom w:val="none" w:sz="0" w:space="0" w:color="auto"/>
            <w:right w:val="none" w:sz="0" w:space="0" w:color="auto"/>
          </w:divBdr>
        </w:div>
        <w:div w:id="1816990580">
          <w:marLeft w:val="0"/>
          <w:marRight w:val="0"/>
          <w:marTop w:val="0"/>
          <w:marBottom w:val="101"/>
          <w:divBdr>
            <w:top w:val="none" w:sz="0" w:space="0" w:color="auto"/>
            <w:left w:val="none" w:sz="0" w:space="0" w:color="auto"/>
            <w:bottom w:val="none" w:sz="0" w:space="0" w:color="auto"/>
            <w:right w:val="none" w:sz="0" w:space="0" w:color="auto"/>
          </w:divBdr>
        </w:div>
        <w:div w:id="1224290259">
          <w:marLeft w:val="0"/>
          <w:marRight w:val="0"/>
          <w:marTop w:val="0"/>
          <w:marBottom w:val="101"/>
          <w:divBdr>
            <w:top w:val="none" w:sz="0" w:space="0" w:color="auto"/>
            <w:left w:val="none" w:sz="0" w:space="0" w:color="auto"/>
            <w:bottom w:val="none" w:sz="0" w:space="0" w:color="auto"/>
            <w:right w:val="none" w:sz="0" w:space="0" w:color="auto"/>
          </w:divBdr>
        </w:div>
        <w:div w:id="133460722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3342</Words>
  <Characters>18384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janeth.vazquez</dc:creator>
  <cp:keywords/>
  <dc:description/>
  <cp:lastModifiedBy>dany moo</cp:lastModifiedBy>
  <cp:revision>4</cp:revision>
  <dcterms:created xsi:type="dcterms:W3CDTF">2017-03-03T02:30:00Z</dcterms:created>
  <dcterms:modified xsi:type="dcterms:W3CDTF">2017-04-26T00:30:00Z</dcterms:modified>
</cp:coreProperties>
</file>